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08A" w:rsidRDefault="00B6408A" w:rsidP="009B1422">
      <w:pPr>
        <w:spacing w:after="0"/>
        <w:jc w:val="center"/>
        <w:rPr>
          <w:rFonts w:cstheme="minorHAnsi"/>
          <w:b/>
          <w:color w:val="000000" w:themeColor="text1"/>
          <w:sz w:val="24"/>
          <w:szCs w:val="24"/>
          <w:u w:val="single"/>
        </w:rPr>
      </w:pPr>
      <w:r w:rsidRPr="00B6408A">
        <w:rPr>
          <w:rFonts w:cstheme="minorHAnsi"/>
          <w:b/>
          <w:color w:val="000000" w:themeColor="text1"/>
          <w:sz w:val="24"/>
          <w:szCs w:val="24"/>
          <w:u w:val="single"/>
        </w:rPr>
        <w:t xml:space="preserve">MTA Sample Township COVID-19 </w:t>
      </w:r>
      <w:r>
        <w:rPr>
          <w:rFonts w:cstheme="minorHAnsi"/>
          <w:b/>
          <w:color w:val="000000" w:themeColor="text1"/>
          <w:sz w:val="24"/>
          <w:szCs w:val="24"/>
          <w:u w:val="single"/>
        </w:rPr>
        <w:br/>
      </w:r>
      <w:r w:rsidRPr="00B6408A">
        <w:rPr>
          <w:rFonts w:cstheme="minorHAnsi"/>
          <w:b/>
          <w:color w:val="000000" w:themeColor="text1"/>
          <w:sz w:val="24"/>
          <w:szCs w:val="24"/>
          <w:u w:val="single"/>
        </w:rPr>
        <w:t>Preparedness and Response Plan</w:t>
      </w:r>
    </w:p>
    <w:p w:rsidR="00E52AF6" w:rsidRDefault="00B6408A" w:rsidP="009B1422">
      <w:pPr>
        <w:spacing w:after="0"/>
        <w:jc w:val="center"/>
        <w:rPr>
          <w:rFonts w:cstheme="minorHAnsi"/>
          <w:b/>
          <w:i/>
          <w:iCs/>
          <w:color w:val="000000" w:themeColor="text1"/>
          <w:sz w:val="24"/>
          <w:szCs w:val="24"/>
        </w:rPr>
      </w:pPr>
      <w:r w:rsidRPr="00B6408A">
        <w:rPr>
          <w:rFonts w:cstheme="minorHAnsi"/>
          <w:b/>
          <w:i/>
          <w:iCs/>
          <w:color w:val="000000" w:themeColor="text1"/>
          <w:sz w:val="24"/>
          <w:szCs w:val="24"/>
        </w:rPr>
        <w:t xml:space="preserve">May </w:t>
      </w:r>
      <w:r w:rsidR="00434AB5">
        <w:rPr>
          <w:rFonts w:cstheme="minorHAnsi"/>
          <w:b/>
          <w:i/>
          <w:iCs/>
          <w:color w:val="000000" w:themeColor="text1"/>
          <w:sz w:val="24"/>
          <w:szCs w:val="24"/>
        </w:rPr>
        <w:t>27</w:t>
      </w:r>
      <w:bookmarkStart w:id="0" w:name="_GoBack"/>
      <w:bookmarkEnd w:id="0"/>
      <w:r>
        <w:rPr>
          <w:rFonts w:cstheme="minorHAnsi"/>
          <w:b/>
          <w:i/>
          <w:iCs/>
          <w:color w:val="000000" w:themeColor="text1"/>
          <w:sz w:val="24"/>
          <w:szCs w:val="24"/>
        </w:rPr>
        <w:t>,</w:t>
      </w:r>
      <w:r w:rsidRPr="00B6408A">
        <w:rPr>
          <w:rFonts w:cstheme="minorHAnsi"/>
          <w:b/>
          <w:i/>
          <w:iCs/>
          <w:color w:val="000000" w:themeColor="text1"/>
          <w:sz w:val="24"/>
          <w:szCs w:val="24"/>
        </w:rPr>
        <w:t xml:space="preserve"> 2020</w:t>
      </w:r>
    </w:p>
    <w:p w:rsidR="00B6408A" w:rsidRPr="00B6408A" w:rsidRDefault="00B6408A" w:rsidP="00B6408A"/>
    <w:p w:rsidR="00767165" w:rsidRPr="005178B7" w:rsidRDefault="00172937" w:rsidP="009B1422">
      <w:pPr>
        <w:spacing w:after="0"/>
        <w:jc w:val="center"/>
        <w:rPr>
          <w:rFonts w:cstheme="minorHAnsi"/>
          <w:b/>
          <w:color w:val="000000" w:themeColor="text1"/>
          <w:sz w:val="24"/>
          <w:szCs w:val="24"/>
          <w:u w:val="single"/>
        </w:rPr>
      </w:pPr>
      <w:r w:rsidRPr="005178B7">
        <w:rPr>
          <w:rFonts w:cstheme="minorHAnsi"/>
          <w:b/>
          <w:color w:val="000000" w:themeColor="text1"/>
          <w:sz w:val="24"/>
          <w:szCs w:val="24"/>
          <w:u w:val="single"/>
        </w:rPr>
        <w:t>Introduction</w:t>
      </w:r>
    </w:p>
    <w:p w:rsidR="00E52AF6" w:rsidRPr="005178B7" w:rsidRDefault="00E52AF6" w:rsidP="00B6408A">
      <w:pPr>
        <w:spacing w:after="0"/>
        <w:rPr>
          <w:rFonts w:cstheme="minorHAnsi"/>
          <w:b/>
          <w:color w:val="000000" w:themeColor="text1"/>
          <w:sz w:val="24"/>
          <w:szCs w:val="24"/>
          <w:u w:val="single"/>
        </w:rPr>
      </w:pPr>
    </w:p>
    <w:p w:rsidR="000227BC" w:rsidRPr="005178B7" w:rsidRDefault="000227BC" w:rsidP="00E52AF6">
      <w:pPr>
        <w:spacing w:after="0"/>
        <w:jc w:val="both"/>
        <w:rPr>
          <w:rFonts w:cstheme="minorHAnsi"/>
          <w:color w:val="000000" w:themeColor="text1"/>
          <w:sz w:val="24"/>
          <w:szCs w:val="24"/>
        </w:rPr>
      </w:pPr>
      <w:r w:rsidRPr="005178B7">
        <w:rPr>
          <w:rFonts w:cstheme="minorHAnsi"/>
          <w:color w:val="000000" w:themeColor="text1"/>
          <w:sz w:val="24"/>
          <w:szCs w:val="24"/>
        </w:rPr>
        <w:t xml:space="preserve">The novel coronavirus </w:t>
      </w:r>
      <w:r w:rsidR="008C0909" w:rsidRPr="005178B7">
        <w:rPr>
          <w:rFonts w:cstheme="minorHAnsi"/>
          <w:color w:val="000000" w:themeColor="text1"/>
          <w:sz w:val="24"/>
          <w:szCs w:val="24"/>
        </w:rPr>
        <w:t xml:space="preserve">(“COVID-19”) </w:t>
      </w:r>
      <w:r w:rsidR="0009495A" w:rsidRPr="005178B7">
        <w:rPr>
          <w:rFonts w:cstheme="minorHAnsi"/>
          <w:color w:val="000000" w:themeColor="text1"/>
          <w:sz w:val="24"/>
          <w:szCs w:val="24"/>
        </w:rPr>
        <w:t xml:space="preserve">pandemic </w:t>
      </w:r>
      <w:r w:rsidRPr="005178B7">
        <w:rPr>
          <w:rFonts w:cstheme="minorHAnsi"/>
          <w:color w:val="000000" w:themeColor="text1"/>
          <w:sz w:val="24"/>
          <w:szCs w:val="24"/>
        </w:rPr>
        <w:t>is a respiratory infection</w:t>
      </w:r>
      <w:r w:rsidR="009B2E3C" w:rsidRPr="005178B7">
        <w:rPr>
          <w:rFonts w:cstheme="minorHAnsi"/>
          <w:color w:val="000000" w:themeColor="text1"/>
          <w:sz w:val="24"/>
          <w:szCs w:val="24"/>
        </w:rPr>
        <w:t xml:space="preserve"> that has spread through</w:t>
      </w:r>
      <w:r w:rsidR="008C0909" w:rsidRPr="005178B7">
        <w:rPr>
          <w:rFonts w:cstheme="minorHAnsi"/>
          <w:color w:val="000000" w:themeColor="text1"/>
          <w:sz w:val="24"/>
          <w:szCs w:val="24"/>
        </w:rPr>
        <w:t>out</w:t>
      </w:r>
      <w:r w:rsidR="009B2E3C" w:rsidRPr="005178B7">
        <w:rPr>
          <w:rFonts w:cstheme="minorHAnsi"/>
          <w:color w:val="000000" w:themeColor="text1"/>
          <w:sz w:val="24"/>
          <w:szCs w:val="24"/>
        </w:rPr>
        <w:t xml:space="preserve"> the United State</w:t>
      </w:r>
      <w:r w:rsidR="008C0909" w:rsidRPr="005178B7">
        <w:rPr>
          <w:rFonts w:cstheme="minorHAnsi"/>
          <w:color w:val="000000" w:themeColor="text1"/>
          <w:sz w:val="24"/>
          <w:szCs w:val="24"/>
        </w:rPr>
        <w:t xml:space="preserve">s, including </w:t>
      </w:r>
      <w:r w:rsidR="009B2E3C" w:rsidRPr="005178B7">
        <w:rPr>
          <w:rFonts w:cstheme="minorHAnsi"/>
          <w:color w:val="000000" w:themeColor="text1"/>
          <w:sz w:val="24"/>
          <w:szCs w:val="24"/>
        </w:rPr>
        <w:t xml:space="preserve">Michigan, </w:t>
      </w:r>
      <w:r w:rsidR="009B2E3C" w:rsidRPr="005178B7">
        <w:rPr>
          <w:rFonts w:cstheme="minorHAnsi"/>
          <w:color w:val="000000"/>
          <w:sz w:val="24"/>
          <w:szCs w:val="24"/>
          <w:shd w:val="clear" w:color="auto" w:fill="FFFFFF"/>
        </w:rPr>
        <w:t xml:space="preserve">bringing </w:t>
      </w:r>
      <w:r w:rsidR="008C0909" w:rsidRPr="005178B7">
        <w:rPr>
          <w:rFonts w:cstheme="minorHAnsi"/>
          <w:color w:val="000000"/>
          <w:sz w:val="24"/>
          <w:szCs w:val="24"/>
          <w:shd w:val="clear" w:color="auto" w:fill="FFFFFF"/>
        </w:rPr>
        <w:t xml:space="preserve">thousands of </w:t>
      </w:r>
      <w:r w:rsidR="009B2E3C" w:rsidRPr="005178B7">
        <w:rPr>
          <w:rFonts w:cstheme="minorHAnsi"/>
          <w:color w:val="000000"/>
          <w:sz w:val="24"/>
          <w:szCs w:val="24"/>
          <w:shd w:val="clear" w:color="auto" w:fill="FFFFFF"/>
        </w:rPr>
        <w:t xml:space="preserve">deaths, </w:t>
      </w:r>
      <w:r w:rsidR="008C0909" w:rsidRPr="005178B7">
        <w:rPr>
          <w:rFonts w:cstheme="minorHAnsi"/>
          <w:color w:val="000000"/>
          <w:sz w:val="24"/>
          <w:szCs w:val="24"/>
          <w:shd w:val="clear" w:color="auto" w:fill="FFFFFF"/>
        </w:rPr>
        <w:t xml:space="preserve">resulting in tens of thousands of </w:t>
      </w:r>
      <w:r w:rsidR="009B2E3C" w:rsidRPr="005178B7">
        <w:rPr>
          <w:rFonts w:cstheme="minorHAnsi"/>
          <w:color w:val="000000"/>
          <w:sz w:val="24"/>
          <w:szCs w:val="24"/>
          <w:shd w:val="clear" w:color="auto" w:fill="FFFFFF"/>
        </w:rPr>
        <w:t>confirmed cases, and deep</w:t>
      </w:r>
      <w:r w:rsidR="008C0909" w:rsidRPr="005178B7">
        <w:rPr>
          <w:rFonts w:cstheme="minorHAnsi"/>
          <w:color w:val="000000"/>
          <w:sz w:val="24"/>
          <w:szCs w:val="24"/>
          <w:shd w:val="clear" w:color="auto" w:fill="FFFFFF"/>
        </w:rPr>
        <w:t>ly</w:t>
      </w:r>
      <w:r w:rsidR="009B2E3C" w:rsidRPr="005178B7">
        <w:rPr>
          <w:rFonts w:cstheme="minorHAnsi"/>
          <w:color w:val="000000"/>
          <w:sz w:val="24"/>
          <w:szCs w:val="24"/>
          <w:shd w:val="clear" w:color="auto" w:fill="FFFFFF"/>
        </w:rPr>
        <w:t xml:space="preserve"> disrupti</w:t>
      </w:r>
      <w:r w:rsidR="008C0909" w:rsidRPr="005178B7">
        <w:rPr>
          <w:rFonts w:cstheme="minorHAnsi"/>
          <w:color w:val="000000"/>
          <w:sz w:val="24"/>
          <w:szCs w:val="24"/>
          <w:shd w:val="clear" w:color="auto" w:fill="FFFFFF"/>
        </w:rPr>
        <w:t>ng</w:t>
      </w:r>
      <w:r w:rsidR="009B2E3C" w:rsidRPr="005178B7">
        <w:rPr>
          <w:rFonts w:cstheme="minorHAnsi"/>
          <w:color w:val="000000"/>
          <w:sz w:val="24"/>
          <w:szCs w:val="24"/>
          <w:shd w:val="clear" w:color="auto" w:fill="FFFFFF"/>
        </w:rPr>
        <w:t xml:space="preserve"> this state’s economy, homes, educational, civic, social, and religious institutions.</w:t>
      </w:r>
      <w:r w:rsidR="009B2E3C" w:rsidRPr="005178B7">
        <w:rPr>
          <w:rStyle w:val="FootnoteReference"/>
          <w:rFonts w:cstheme="minorHAnsi"/>
          <w:color w:val="000000"/>
          <w:sz w:val="24"/>
          <w:szCs w:val="24"/>
          <w:shd w:val="clear" w:color="auto" w:fill="FFFFFF"/>
        </w:rPr>
        <w:footnoteReference w:id="1"/>
      </w:r>
      <w:r w:rsidR="009B2E3C" w:rsidRPr="005178B7">
        <w:rPr>
          <w:rFonts w:cstheme="minorHAnsi"/>
          <w:color w:val="000000"/>
          <w:sz w:val="24"/>
          <w:szCs w:val="24"/>
          <w:shd w:val="clear" w:color="auto" w:fill="FFFFFF"/>
        </w:rPr>
        <w:t> </w:t>
      </w:r>
      <w:r w:rsidRPr="005178B7">
        <w:rPr>
          <w:rFonts w:cstheme="minorHAnsi"/>
          <w:color w:val="000000" w:themeColor="text1"/>
          <w:sz w:val="24"/>
          <w:szCs w:val="24"/>
        </w:rPr>
        <w:t xml:space="preserve"> At this time, there is no known vaccine to treat COVID-19 and Executive Orders issued by the Governor require governmental agencies that remain open for in-person work to develop a COVID-19 preparedness and response plan consistent with recommendations in Guidance on Preparing Workplaces for COVID-19, developed by </w:t>
      </w:r>
      <w:r w:rsidR="008C0909" w:rsidRPr="005178B7">
        <w:rPr>
          <w:rFonts w:cstheme="minorHAnsi"/>
          <w:color w:val="000000" w:themeColor="text1"/>
          <w:sz w:val="24"/>
          <w:szCs w:val="24"/>
        </w:rPr>
        <w:t xml:space="preserve">the </w:t>
      </w:r>
      <w:r w:rsidRPr="005178B7">
        <w:rPr>
          <w:rFonts w:cstheme="minorHAnsi"/>
          <w:color w:val="000000" w:themeColor="text1"/>
          <w:sz w:val="24"/>
          <w:szCs w:val="24"/>
        </w:rPr>
        <w:t>Occupational Health and Safety Administration (“OSHA”)</w:t>
      </w:r>
      <w:r w:rsidR="0009495A" w:rsidRPr="005178B7">
        <w:rPr>
          <w:rFonts w:cstheme="minorHAnsi"/>
          <w:color w:val="000000" w:themeColor="text1"/>
          <w:sz w:val="24"/>
          <w:szCs w:val="24"/>
        </w:rPr>
        <w:t>.</w:t>
      </w:r>
      <w:r w:rsidRPr="005178B7">
        <w:rPr>
          <w:rStyle w:val="FootnoteReference"/>
          <w:rFonts w:cstheme="minorHAnsi"/>
          <w:color w:val="000000" w:themeColor="text1"/>
          <w:sz w:val="24"/>
          <w:szCs w:val="24"/>
        </w:rPr>
        <w:footnoteReference w:id="2"/>
      </w:r>
      <w:r w:rsidR="0009495A" w:rsidRPr="005178B7">
        <w:rPr>
          <w:rFonts w:cstheme="minorHAnsi"/>
          <w:color w:val="000000" w:themeColor="text1"/>
          <w:sz w:val="24"/>
          <w:szCs w:val="24"/>
        </w:rPr>
        <w:t xml:space="preserve"> </w:t>
      </w:r>
    </w:p>
    <w:p w:rsidR="00AA5595" w:rsidRPr="005178B7" w:rsidRDefault="00AA5595" w:rsidP="00E52AF6">
      <w:pPr>
        <w:spacing w:after="0"/>
        <w:jc w:val="both"/>
        <w:rPr>
          <w:rFonts w:cstheme="minorHAnsi"/>
          <w:color w:val="000000" w:themeColor="text1"/>
          <w:sz w:val="24"/>
          <w:szCs w:val="24"/>
        </w:rPr>
      </w:pPr>
    </w:p>
    <w:p w:rsidR="005578EB" w:rsidRPr="005178B7" w:rsidRDefault="000227BC" w:rsidP="00E52AF6">
      <w:pPr>
        <w:spacing w:after="0"/>
        <w:jc w:val="both"/>
        <w:rPr>
          <w:rFonts w:cstheme="minorHAnsi"/>
          <w:color w:val="000000" w:themeColor="text1"/>
          <w:sz w:val="24"/>
          <w:szCs w:val="24"/>
        </w:rPr>
      </w:pPr>
      <w:r w:rsidRPr="005178B7">
        <w:rPr>
          <w:rFonts w:cstheme="minorHAnsi"/>
          <w:color w:val="000000" w:themeColor="text1"/>
          <w:sz w:val="24"/>
          <w:szCs w:val="24"/>
        </w:rPr>
        <w:t>The Department of Labor (“DOL”)</w:t>
      </w:r>
      <w:r w:rsidR="00867459" w:rsidRPr="005178B7">
        <w:rPr>
          <w:rFonts w:cstheme="minorHAnsi"/>
          <w:color w:val="000000" w:themeColor="text1"/>
          <w:sz w:val="24"/>
          <w:szCs w:val="24"/>
        </w:rPr>
        <w:t xml:space="preserve"> and OSHA </w:t>
      </w:r>
      <w:r w:rsidR="008C0909" w:rsidRPr="005178B7">
        <w:rPr>
          <w:rFonts w:cstheme="minorHAnsi"/>
          <w:color w:val="000000" w:themeColor="text1"/>
          <w:sz w:val="24"/>
          <w:szCs w:val="24"/>
        </w:rPr>
        <w:t xml:space="preserve">have </w:t>
      </w:r>
      <w:r w:rsidR="00867459" w:rsidRPr="005178B7">
        <w:rPr>
          <w:rFonts w:cstheme="minorHAnsi"/>
          <w:color w:val="000000" w:themeColor="text1"/>
          <w:sz w:val="24"/>
          <w:szCs w:val="24"/>
        </w:rPr>
        <w:t xml:space="preserve">stated that it is important to plan now for </w:t>
      </w:r>
      <w:r w:rsidR="008C0909" w:rsidRPr="005178B7">
        <w:rPr>
          <w:rFonts w:cstheme="minorHAnsi"/>
          <w:color w:val="000000" w:themeColor="text1"/>
          <w:sz w:val="24"/>
          <w:szCs w:val="24"/>
        </w:rPr>
        <w:t xml:space="preserve">potential </w:t>
      </w:r>
      <w:r w:rsidR="00867459" w:rsidRPr="005178B7">
        <w:rPr>
          <w:rFonts w:cstheme="minorHAnsi"/>
          <w:color w:val="000000" w:themeColor="text1"/>
          <w:sz w:val="24"/>
          <w:szCs w:val="24"/>
        </w:rPr>
        <w:t xml:space="preserve">COVID-19 </w:t>
      </w:r>
      <w:r w:rsidR="008C0909" w:rsidRPr="005178B7">
        <w:rPr>
          <w:rFonts w:cstheme="minorHAnsi"/>
          <w:color w:val="000000" w:themeColor="text1"/>
          <w:sz w:val="24"/>
          <w:szCs w:val="24"/>
        </w:rPr>
        <w:t xml:space="preserve">outbreaks in order </w:t>
      </w:r>
      <w:r w:rsidR="00867459" w:rsidRPr="005178B7">
        <w:rPr>
          <w:rFonts w:cstheme="minorHAnsi"/>
          <w:color w:val="000000" w:themeColor="text1"/>
          <w:sz w:val="24"/>
          <w:szCs w:val="24"/>
        </w:rPr>
        <w:t xml:space="preserve">to reduce the impact of </w:t>
      </w:r>
      <w:r w:rsidR="008C0909" w:rsidRPr="005178B7">
        <w:rPr>
          <w:rFonts w:cstheme="minorHAnsi"/>
          <w:color w:val="000000" w:themeColor="text1"/>
          <w:sz w:val="24"/>
          <w:szCs w:val="24"/>
        </w:rPr>
        <w:t xml:space="preserve">these </w:t>
      </w:r>
      <w:r w:rsidR="00867459" w:rsidRPr="005178B7">
        <w:rPr>
          <w:rFonts w:cstheme="minorHAnsi"/>
          <w:color w:val="000000" w:themeColor="text1"/>
          <w:sz w:val="24"/>
          <w:szCs w:val="24"/>
        </w:rPr>
        <w:t>outbreaks at the workplace.</w:t>
      </w:r>
      <w:r w:rsidR="003C1779" w:rsidRPr="005178B7">
        <w:rPr>
          <w:rFonts w:cstheme="minorHAnsi"/>
          <w:color w:val="000000" w:themeColor="text1"/>
          <w:sz w:val="24"/>
          <w:szCs w:val="24"/>
        </w:rPr>
        <w:t xml:space="preserve"> Pursuant to Executive Order 2020-</w:t>
      </w:r>
      <w:r w:rsidR="00434AB5">
        <w:rPr>
          <w:rFonts w:cstheme="minorHAnsi"/>
          <w:color w:val="000000" w:themeColor="text1"/>
          <w:sz w:val="24"/>
          <w:szCs w:val="24"/>
        </w:rPr>
        <w:t>96</w:t>
      </w:r>
      <w:r w:rsidR="003C1779" w:rsidRPr="005178B7">
        <w:rPr>
          <w:rFonts w:cstheme="minorHAnsi"/>
          <w:color w:val="000000" w:themeColor="text1"/>
          <w:sz w:val="24"/>
          <w:szCs w:val="24"/>
        </w:rPr>
        <w:t>,</w:t>
      </w:r>
      <w:r w:rsidR="00377A63" w:rsidRPr="005178B7">
        <w:rPr>
          <w:rFonts w:cstheme="minorHAnsi"/>
          <w:color w:val="000000" w:themeColor="text1"/>
          <w:sz w:val="24"/>
          <w:szCs w:val="24"/>
        </w:rPr>
        <w:t xml:space="preserve"> the</w:t>
      </w:r>
      <w:r w:rsidR="003C1779" w:rsidRPr="005178B7">
        <w:rPr>
          <w:rFonts w:cstheme="minorHAnsi"/>
          <w:color w:val="000000" w:themeColor="text1"/>
          <w:sz w:val="24"/>
          <w:szCs w:val="24"/>
        </w:rPr>
        <w:t xml:space="preserve"> ______________Township </w:t>
      </w:r>
      <w:r w:rsidR="00377A63" w:rsidRPr="005178B7">
        <w:rPr>
          <w:rFonts w:cstheme="minorHAnsi"/>
          <w:color w:val="000000" w:themeColor="text1"/>
          <w:sz w:val="24"/>
          <w:szCs w:val="24"/>
        </w:rPr>
        <w:t xml:space="preserve">Board of Trustees </w:t>
      </w:r>
      <w:r w:rsidRPr="005178B7">
        <w:rPr>
          <w:rFonts w:cstheme="minorHAnsi"/>
          <w:color w:val="000000" w:themeColor="text1"/>
          <w:sz w:val="24"/>
          <w:szCs w:val="24"/>
        </w:rPr>
        <w:t xml:space="preserve">(“Township”) </w:t>
      </w:r>
      <w:r w:rsidR="003C1779" w:rsidRPr="005178B7">
        <w:rPr>
          <w:rFonts w:cstheme="minorHAnsi"/>
          <w:color w:val="000000" w:themeColor="text1"/>
          <w:sz w:val="24"/>
          <w:szCs w:val="24"/>
        </w:rPr>
        <w:t>has adopted this Preparedness and Response Plan</w:t>
      </w:r>
      <w:r w:rsidRPr="005178B7">
        <w:rPr>
          <w:rFonts w:cstheme="minorHAnsi"/>
          <w:color w:val="000000" w:themeColor="text1"/>
          <w:sz w:val="24"/>
          <w:szCs w:val="24"/>
        </w:rPr>
        <w:t xml:space="preserve"> (“Plan”)</w:t>
      </w:r>
      <w:r w:rsidR="003C1779" w:rsidRPr="005178B7">
        <w:rPr>
          <w:rFonts w:cstheme="minorHAnsi"/>
          <w:color w:val="000000" w:themeColor="text1"/>
          <w:sz w:val="24"/>
          <w:szCs w:val="24"/>
        </w:rPr>
        <w:t xml:space="preserve"> to </w:t>
      </w:r>
      <w:r w:rsidRPr="005178B7">
        <w:rPr>
          <w:rFonts w:cstheme="minorHAnsi"/>
          <w:color w:val="000000" w:themeColor="text1"/>
          <w:sz w:val="24"/>
          <w:szCs w:val="24"/>
        </w:rPr>
        <w:t>promote</w:t>
      </w:r>
      <w:r w:rsidR="003C1779" w:rsidRPr="005178B7">
        <w:rPr>
          <w:rFonts w:cstheme="minorHAnsi"/>
          <w:color w:val="000000" w:themeColor="text1"/>
          <w:sz w:val="24"/>
          <w:szCs w:val="24"/>
        </w:rPr>
        <w:t xml:space="preserve"> the health, safety and general welfare of its employees and public offices </w:t>
      </w:r>
      <w:r w:rsidR="0009495A" w:rsidRPr="005178B7">
        <w:rPr>
          <w:rFonts w:cstheme="minorHAnsi"/>
          <w:color w:val="000000" w:themeColor="text1"/>
          <w:sz w:val="24"/>
          <w:szCs w:val="24"/>
        </w:rPr>
        <w:t xml:space="preserve">in order </w:t>
      </w:r>
      <w:r w:rsidR="003C1779" w:rsidRPr="005178B7">
        <w:rPr>
          <w:rFonts w:cstheme="minorHAnsi"/>
          <w:color w:val="000000" w:themeColor="text1"/>
          <w:sz w:val="24"/>
          <w:szCs w:val="24"/>
        </w:rPr>
        <w:t xml:space="preserve">to reduce the </w:t>
      </w:r>
      <w:r w:rsidR="00D25A02" w:rsidRPr="005178B7">
        <w:rPr>
          <w:rFonts w:cstheme="minorHAnsi"/>
          <w:color w:val="000000" w:themeColor="text1"/>
          <w:sz w:val="24"/>
          <w:szCs w:val="24"/>
        </w:rPr>
        <w:t xml:space="preserve">impact of </w:t>
      </w:r>
      <w:r w:rsidR="003C1779" w:rsidRPr="005178B7">
        <w:rPr>
          <w:rFonts w:cstheme="minorHAnsi"/>
          <w:color w:val="000000" w:themeColor="text1"/>
          <w:sz w:val="24"/>
          <w:szCs w:val="24"/>
        </w:rPr>
        <w:t>COVID-19 infections at the workplace.</w:t>
      </w:r>
    </w:p>
    <w:p w:rsidR="009B1422" w:rsidRPr="005178B7" w:rsidRDefault="009B1422" w:rsidP="00E52AF6">
      <w:pPr>
        <w:spacing w:after="0"/>
        <w:jc w:val="both"/>
        <w:rPr>
          <w:rFonts w:cstheme="minorHAnsi"/>
          <w:color w:val="000000" w:themeColor="text1"/>
          <w:sz w:val="24"/>
          <w:szCs w:val="24"/>
        </w:rPr>
      </w:pPr>
    </w:p>
    <w:p w:rsidR="00951E75" w:rsidRPr="005178B7" w:rsidRDefault="0048005D" w:rsidP="00E52AF6">
      <w:pPr>
        <w:spacing w:after="0"/>
        <w:jc w:val="both"/>
        <w:rPr>
          <w:rFonts w:cstheme="minorHAnsi"/>
          <w:color w:val="000000" w:themeColor="text1"/>
          <w:sz w:val="24"/>
          <w:szCs w:val="24"/>
        </w:rPr>
      </w:pPr>
      <w:r w:rsidRPr="005178B7">
        <w:rPr>
          <w:rFonts w:cstheme="minorHAnsi"/>
          <w:color w:val="000000" w:themeColor="text1"/>
          <w:sz w:val="24"/>
          <w:szCs w:val="24"/>
        </w:rPr>
        <w:t xml:space="preserve">Executive Order </w:t>
      </w:r>
      <w:r w:rsidR="00434AB5" w:rsidRPr="005178B7">
        <w:rPr>
          <w:rFonts w:cstheme="minorHAnsi"/>
          <w:color w:val="000000" w:themeColor="text1"/>
          <w:sz w:val="24"/>
          <w:szCs w:val="24"/>
        </w:rPr>
        <w:t>2020-</w:t>
      </w:r>
      <w:r w:rsidR="00434AB5">
        <w:rPr>
          <w:rFonts w:cstheme="minorHAnsi"/>
          <w:color w:val="000000" w:themeColor="text1"/>
          <w:sz w:val="24"/>
          <w:szCs w:val="24"/>
        </w:rPr>
        <w:t>96</w:t>
      </w:r>
      <w:r w:rsidRPr="005178B7">
        <w:rPr>
          <w:rFonts w:cstheme="minorHAnsi"/>
          <w:color w:val="000000" w:themeColor="text1"/>
          <w:sz w:val="24"/>
          <w:szCs w:val="24"/>
        </w:rPr>
        <w:t xml:space="preserve"> prohibits all in-person government activities except for critical infrastructure workers and workers that are necessary to conduct the minimum basic operations </w:t>
      </w:r>
      <w:proofErr w:type="gramStart"/>
      <w:r w:rsidRPr="005178B7">
        <w:rPr>
          <w:rFonts w:cstheme="minorHAnsi"/>
          <w:color w:val="000000" w:themeColor="text1"/>
          <w:sz w:val="24"/>
          <w:szCs w:val="24"/>
        </w:rPr>
        <w:t>whose</w:t>
      </w:r>
      <w:proofErr w:type="gramEnd"/>
      <w:r w:rsidRPr="005178B7">
        <w:rPr>
          <w:rFonts w:cstheme="minorHAnsi"/>
          <w:color w:val="000000" w:themeColor="text1"/>
          <w:sz w:val="24"/>
          <w:szCs w:val="24"/>
        </w:rPr>
        <w:t xml:space="preserve"> in-person presence is strictly necessary as defined by the EO </w:t>
      </w:r>
      <w:r w:rsidR="00434AB5">
        <w:rPr>
          <w:rFonts w:cstheme="minorHAnsi"/>
          <w:color w:val="000000" w:themeColor="text1"/>
          <w:sz w:val="24"/>
          <w:szCs w:val="24"/>
        </w:rPr>
        <w:t>2020-96</w:t>
      </w:r>
      <w:r w:rsidRPr="005178B7">
        <w:rPr>
          <w:rFonts w:cstheme="minorHAnsi"/>
          <w:color w:val="000000" w:themeColor="text1"/>
          <w:sz w:val="24"/>
          <w:szCs w:val="24"/>
        </w:rPr>
        <w:t>.</w:t>
      </w:r>
      <w:r w:rsidR="00F332CF" w:rsidRPr="005178B7">
        <w:rPr>
          <w:rStyle w:val="FootnoteReference"/>
          <w:rFonts w:cstheme="minorHAnsi"/>
          <w:color w:val="000000" w:themeColor="text1"/>
          <w:sz w:val="24"/>
          <w:szCs w:val="24"/>
        </w:rPr>
        <w:footnoteReference w:id="3"/>
      </w:r>
    </w:p>
    <w:p w:rsidR="009B1422" w:rsidRPr="005178B7" w:rsidRDefault="009B1422" w:rsidP="00E52AF6">
      <w:pPr>
        <w:spacing w:after="0"/>
        <w:jc w:val="both"/>
        <w:rPr>
          <w:rFonts w:cstheme="minorHAnsi"/>
          <w:color w:val="000000" w:themeColor="text1"/>
          <w:sz w:val="24"/>
          <w:szCs w:val="24"/>
        </w:rPr>
      </w:pPr>
    </w:p>
    <w:p w:rsidR="00724988" w:rsidRPr="005178B7" w:rsidRDefault="00913B25" w:rsidP="00E52AF6">
      <w:pPr>
        <w:spacing w:after="0"/>
        <w:jc w:val="both"/>
        <w:rPr>
          <w:rFonts w:cstheme="minorHAnsi"/>
          <w:color w:val="000000" w:themeColor="text1"/>
          <w:sz w:val="24"/>
          <w:szCs w:val="24"/>
        </w:rPr>
      </w:pPr>
      <w:r w:rsidRPr="005178B7">
        <w:rPr>
          <w:rFonts w:cstheme="minorHAnsi"/>
          <w:color w:val="000000" w:themeColor="text1"/>
          <w:sz w:val="24"/>
          <w:szCs w:val="24"/>
        </w:rPr>
        <w:t>This Plan</w:t>
      </w:r>
      <w:r w:rsidR="00724988" w:rsidRPr="005178B7">
        <w:rPr>
          <w:rFonts w:cstheme="minorHAnsi"/>
          <w:color w:val="000000" w:themeColor="text1"/>
          <w:sz w:val="24"/>
          <w:szCs w:val="24"/>
        </w:rPr>
        <w:t xml:space="preserve"> designates </w:t>
      </w:r>
      <w:r w:rsidR="002F3ECC" w:rsidRPr="005178B7">
        <w:rPr>
          <w:rFonts w:cstheme="minorHAnsi"/>
          <w:b/>
          <w:color w:val="000000" w:themeColor="text1"/>
          <w:sz w:val="24"/>
          <w:szCs w:val="24"/>
        </w:rPr>
        <w:t>JANE DOE</w:t>
      </w:r>
      <w:r w:rsidR="002F3ECC" w:rsidRPr="005178B7">
        <w:rPr>
          <w:rFonts w:cstheme="minorHAnsi"/>
          <w:color w:val="000000" w:themeColor="text1"/>
          <w:sz w:val="24"/>
          <w:szCs w:val="24"/>
        </w:rPr>
        <w:t xml:space="preserve"> </w:t>
      </w:r>
      <w:r w:rsidR="00724988" w:rsidRPr="005178B7">
        <w:rPr>
          <w:rFonts w:cstheme="minorHAnsi"/>
          <w:color w:val="000000" w:themeColor="text1"/>
          <w:sz w:val="24"/>
          <w:szCs w:val="24"/>
        </w:rPr>
        <w:t xml:space="preserve">as the </w:t>
      </w:r>
      <w:r w:rsidR="00D559B4" w:rsidRPr="005178B7">
        <w:rPr>
          <w:rFonts w:cstheme="minorHAnsi"/>
          <w:color w:val="000000" w:themeColor="text1"/>
          <w:sz w:val="24"/>
          <w:szCs w:val="24"/>
        </w:rPr>
        <w:t>Township’s WORKPLACE COORDINATOR</w:t>
      </w:r>
      <w:r w:rsidR="00724988" w:rsidRPr="005178B7">
        <w:rPr>
          <w:rFonts w:cstheme="minorHAnsi"/>
          <w:color w:val="000000" w:themeColor="text1"/>
          <w:sz w:val="24"/>
          <w:szCs w:val="24"/>
        </w:rPr>
        <w:t xml:space="preserve"> to oversee </w:t>
      </w:r>
      <w:r w:rsidR="0009495A" w:rsidRPr="005178B7">
        <w:rPr>
          <w:rFonts w:cstheme="minorHAnsi"/>
          <w:color w:val="000000" w:themeColor="text1"/>
          <w:sz w:val="24"/>
          <w:szCs w:val="24"/>
        </w:rPr>
        <w:t>and</w:t>
      </w:r>
      <w:r w:rsidR="00724988" w:rsidRPr="005178B7">
        <w:rPr>
          <w:rFonts w:cstheme="minorHAnsi"/>
          <w:color w:val="000000" w:themeColor="text1"/>
          <w:sz w:val="24"/>
          <w:szCs w:val="24"/>
        </w:rPr>
        <w:t xml:space="preserve"> implement the policies of this Plan. </w:t>
      </w:r>
      <w:r w:rsidR="002F3ECC" w:rsidRPr="005178B7">
        <w:rPr>
          <w:rFonts w:cstheme="minorHAnsi"/>
          <w:b/>
          <w:color w:val="000000" w:themeColor="text1"/>
          <w:sz w:val="24"/>
          <w:szCs w:val="24"/>
        </w:rPr>
        <w:t>MARK SMITH</w:t>
      </w:r>
      <w:r w:rsidR="002F3ECC" w:rsidRPr="005178B7">
        <w:rPr>
          <w:rFonts w:cstheme="minorHAnsi"/>
          <w:color w:val="000000" w:themeColor="text1"/>
          <w:sz w:val="24"/>
          <w:szCs w:val="24"/>
        </w:rPr>
        <w:t xml:space="preserve"> </w:t>
      </w:r>
      <w:r w:rsidR="00724988" w:rsidRPr="005178B7">
        <w:rPr>
          <w:rFonts w:cstheme="minorHAnsi"/>
          <w:color w:val="000000" w:themeColor="text1"/>
          <w:sz w:val="24"/>
          <w:szCs w:val="24"/>
        </w:rPr>
        <w:t xml:space="preserve">is designated as back-up </w:t>
      </w:r>
      <w:r w:rsidR="00D559B4" w:rsidRPr="005178B7">
        <w:rPr>
          <w:rFonts w:cstheme="minorHAnsi"/>
          <w:color w:val="000000" w:themeColor="text1"/>
          <w:sz w:val="24"/>
          <w:szCs w:val="24"/>
        </w:rPr>
        <w:t>workplace coordinator</w:t>
      </w:r>
      <w:r w:rsidR="00724988" w:rsidRPr="005178B7">
        <w:rPr>
          <w:rFonts w:cstheme="minorHAnsi"/>
          <w:color w:val="000000" w:themeColor="text1"/>
          <w:sz w:val="24"/>
          <w:szCs w:val="24"/>
        </w:rPr>
        <w:t xml:space="preserve"> </w:t>
      </w:r>
      <w:proofErr w:type="gramStart"/>
      <w:r w:rsidR="00724988" w:rsidRPr="005178B7">
        <w:rPr>
          <w:rFonts w:cstheme="minorHAnsi"/>
          <w:color w:val="000000" w:themeColor="text1"/>
          <w:sz w:val="24"/>
          <w:szCs w:val="24"/>
        </w:rPr>
        <w:t>in the event that</w:t>
      </w:r>
      <w:proofErr w:type="gramEnd"/>
      <w:r w:rsidR="00724988" w:rsidRPr="005178B7">
        <w:rPr>
          <w:rFonts w:cstheme="minorHAnsi"/>
          <w:color w:val="000000" w:themeColor="text1"/>
          <w:sz w:val="24"/>
          <w:szCs w:val="24"/>
        </w:rPr>
        <w:t xml:space="preserve"> </w:t>
      </w:r>
      <w:r w:rsidR="002F3ECC" w:rsidRPr="005178B7">
        <w:rPr>
          <w:rFonts w:cstheme="minorHAnsi"/>
          <w:b/>
          <w:color w:val="000000" w:themeColor="text1"/>
          <w:sz w:val="24"/>
          <w:szCs w:val="24"/>
        </w:rPr>
        <w:t>JANE DOE</w:t>
      </w:r>
      <w:r w:rsidR="00724988" w:rsidRPr="005178B7">
        <w:rPr>
          <w:rFonts w:cstheme="minorHAnsi"/>
          <w:color w:val="000000" w:themeColor="text1"/>
          <w:sz w:val="24"/>
          <w:szCs w:val="24"/>
        </w:rPr>
        <w:t xml:space="preserve"> is absent, sick or otherwise unavailable to </w:t>
      </w:r>
      <w:r w:rsidR="007F7225" w:rsidRPr="005178B7">
        <w:rPr>
          <w:rFonts w:cstheme="minorHAnsi"/>
          <w:color w:val="000000" w:themeColor="text1"/>
          <w:sz w:val="24"/>
          <w:szCs w:val="24"/>
        </w:rPr>
        <w:t xml:space="preserve">oversee and </w:t>
      </w:r>
      <w:r w:rsidR="00724988" w:rsidRPr="005178B7">
        <w:rPr>
          <w:rFonts w:cstheme="minorHAnsi"/>
          <w:color w:val="000000" w:themeColor="text1"/>
          <w:sz w:val="24"/>
          <w:szCs w:val="24"/>
        </w:rPr>
        <w:t xml:space="preserve">implement the policies </w:t>
      </w:r>
      <w:r w:rsidR="00BA3BC2" w:rsidRPr="005178B7">
        <w:rPr>
          <w:rFonts w:cstheme="minorHAnsi"/>
          <w:color w:val="000000" w:themeColor="text1"/>
          <w:sz w:val="24"/>
          <w:szCs w:val="24"/>
        </w:rPr>
        <w:t>of this Plan</w:t>
      </w:r>
      <w:r w:rsidR="00724988" w:rsidRPr="005178B7">
        <w:rPr>
          <w:rFonts w:cstheme="minorHAnsi"/>
          <w:color w:val="000000" w:themeColor="text1"/>
          <w:sz w:val="24"/>
          <w:szCs w:val="24"/>
        </w:rPr>
        <w:t xml:space="preserve">. </w:t>
      </w:r>
    </w:p>
    <w:p w:rsidR="009B1422" w:rsidRPr="005178B7" w:rsidRDefault="009B1422" w:rsidP="00E52AF6">
      <w:pPr>
        <w:spacing w:after="0"/>
        <w:jc w:val="both"/>
        <w:rPr>
          <w:rFonts w:cstheme="minorHAnsi"/>
          <w:color w:val="000000" w:themeColor="text1"/>
          <w:sz w:val="24"/>
          <w:szCs w:val="24"/>
        </w:rPr>
      </w:pPr>
    </w:p>
    <w:p w:rsidR="00442274" w:rsidRPr="005178B7" w:rsidRDefault="00442274" w:rsidP="00E52AF6">
      <w:pPr>
        <w:pStyle w:val="ListParagraph"/>
        <w:numPr>
          <w:ilvl w:val="0"/>
          <w:numId w:val="4"/>
        </w:numPr>
        <w:spacing w:after="0"/>
        <w:jc w:val="both"/>
        <w:rPr>
          <w:rFonts w:cstheme="minorHAnsi"/>
          <w:b/>
          <w:color w:val="000000" w:themeColor="text1"/>
          <w:sz w:val="24"/>
          <w:szCs w:val="24"/>
        </w:rPr>
      </w:pPr>
      <w:r w:rsidRPr="005178B7">
        <w:rPr>
          <w:rFonts w:cstheme="minorHAnsi"/>
          <w:b/>
          <w:color w:val="000000" w:themeColor="text1"/>
          <w:sz w:val="24"/>
          <w:szCs w:val="24"/>
          <w:u w:val="single"/>
        </w:rPr>
        <w:t>Symptoms of COVID-19</w:t>
      </w:r>
      <w:r w:rsidRPr="005178B7">
        <w:rPr>
          <w:rFonts w:cstheme="minorHAnsi"/>
          <w:b/>
          <w:color w:val="000000" w:themeColor="text1"/>
          <w:sz w:val="24"/>
          <w:szCs w:val="24"/>
        </w:rPr>
        <w:t>:</w:t>
      </w:r>
    </w:p>
    <w:p w:rsidR="009B1422" w:rsidRPr="005178B7" w:rsidRDefault="009B1422" w:rsidP="00E52AF6">
      <w:pPr>
        <w:pStyle w:val="ListParagraph"/>
        <w:spacing w:after="0"/>
        <w:jc w:val="both"/>
        <w:rPr>
          <w:rFonts w:cstheme="minorHAnsi"/>
          <w:b/>
          <w:color w:val="000000" w:themeColor="text1"/>
          <w:sz w:val="24"/>
          <w:szCs w:val="24"/>
        </w:rPr>
      </w:pPr>
    </w:p>
    <w:p w:rsidR="005D2399" w:rsidRPr="005178B7" w:rsidRDefault="00D936DD" w:rsidP="00E52AF6">
      <w:pPr>
        <w:spacing w:after="0"/>
        <w:jc w:val="both"/>
        <w:rPr>
          <w:rFonts w:cstheme="minorHAnsi"/>
          <w:color w:val="000000" w:themeColor="text1"/>
          <w:sz w:val="24"/>
          <w:szCs w:val="24"/>
        </w:rPr>
      </w:pPr>
      <w:r w:rsidRPr="005178B7">
        <w:rPr>
          <w:rFonts w:cstheme="minorHAnsi"/>
          <w:color w:val="000000" w:themeColor="text1"/>
          <w:sz w:val="24"/>
          <w:szCs w:val="24"/>
        </w:rPr>
        <w:lastRenderedPageBreak/>
        <w:t xml:space="preserve">Employees of the Township should familiarize themselves with the symptoms for COVID-19 for </w:t>
      </w:r>
      <w:r w:rsidR="000A1B5E" w:rsidRPr="005178B7">
        <w:rPr>
          <w:rFonts w:cstheme="minorHAnsi"/>
          <w:color w:val="000000" w:themeColor="text1"/>
          <w:sz w:val="24"/>
          <w:szCs w:val="24"/>
        </w:rPr>
        <w:t>self</w:t>
      </w:r>
      <w:r w:rsidRPr="005178B7">
        <w:rPr>
          <w:rFonts w:cstheme="minorHAnsi"/>
          <w:color w:val="000000" w:themeColor="text1"/>
          <w:sz w:val="24"/>
          <w:szCs w:val="24"/>
        </w:rPr>
        <w:t xml:space="preserve">-monitoring purposes. Any employee experiencing COVID-19 symptoms should immediately inform the Workplace Coordinator and go home. </w:t>
      </w:r>
      <w:r w:rsidR="00512A69" w:rsidRPr="005178B7">
        <w:rPr>
          <w:rFonts w:cstheme="minorHAnsi"/>
          <w:color w:val="000000" w:themeColor="text1"/>
          <w:sz w:val="24"/>
          <w:szCs w:val="24"/>
        </w:rPr>
        <w:t>The Centers for Disease Control and Prevention (“CDC”) describes symptoms for COVID-19 to include:</w:t>
      </w:r>
    </w:p>
    <w:p w:rsidR="009B1422" w:rsidRPr="005178B7" w:rsidRDefault="009B1422" w:rsidP="00E52AF6">
      <w:pPr>
        <w:spacing w:after="0"/>
        <w:jc w:val="both"/>
        <w:rPr>
          <w:rFonts w:cstheme="minorHAnsi"/>
          <w:color w:val="000000" w:themeColor="text1"/>
          <w:sz w:val="24"/>
          <w:szCs w:val="24"/>
        </w:rPr>
      </w:pPr>
    </w:p>
    <w:p w:rsidR="00512A69" w:rsidRPr="005178B7" w:rsidRDefault="00512A69" w:rsidP="00E52AF6">
      <w:pPr>
        <w:pStyle w:val="ListParagraph"/>
        <w:numPr>
          <w:ilvl w:val="0"/>
          <w:numId w:val="1"/>
        </w:numPr>
        <w:spacing w:after="0"/>
        <w:jc w:val="both"/>
        <w:rPr>
          <w:rFonts w:cstheme="minorHAnsi"/>
          <w:color w:val="000000" w:themeColor="text1"/>
          <w:sz w:val="24"/>
          <w:szCs w:val="24"/>
        </w:rPr>
      </w:pPr>
      <w:r w:rsidRPr="005178B7">
        <w:rPr>
          <w:rFonts w:cstheme="minorHAnsi"/>
          <w:color w:val="000000" w:themeColor="text1"/>
          <w:sz w:val="24"/>
          <w:szCs w:val="24"/>
        </w:rPr>
        <w:t>Cough</w:t>
      </w:r>
    </w:p>
    <w:p w:rsidR="00512A69" w:rsidRPr="005178B7" w:rsidRDefault="00512A69" w:rsidP="00E52AF6">
      <w:pPr>
        <w:pStyle w:val="ListParagraph"/>
        <w:numPr>
          <w:ilvl w:val="0"/>
          <w:numId w:val="1"/>
        </w:numPr>
        <w:spacing w:after="0"/>
        <w:jc w:val="both"/>
        <w:rPr>
          <w:rFonts w:cstheme="minorHAnsi"/>
          <w:color w:val="000000" w:themeColor="text1"/>
          <w:sz w:val="24"/>
          <w:szCs w:val="24"/>
        </w:rPr>
      </w:pPr>
      <w:r w:rsidRPr="005178B7">
        <w:rPr>
          <w:rFonts w:cstheme="minorHAnsi"/>
          <w:color w:val="000000" w:themeColor="text1"/>
          <w:sz w:val="24"/>
          <w:szCs w:val="24"/>
        </w:rPr>
        <w:t>Shortness of breath or difficult breathing</w:t>
      </w:r>
    </w:p>
    <w:p w:rsidR="00512A69" w:rsidRPr="005178B7" w:rsidRDefault="00512A69" w:rsidP="00E52AF6">
      <w:pPr>
        <w:pStyle w:val="ListParagraph"/>
        <w:numPr>
          <w:ilvl w:val="0"/>
          <w:numId w:val="1"/>
        </w:numPr>
        <w:spacing w:after="0"/>
        <w:jc w:val="both"/>
        <w:rPr>
          <w:rFonts w:cstheme="minorHAnsi"/>
          <w:color w:val="000000" w:themeColor="text1"/>
          <w:sz w:val="24"/>
          <w:szCs w:val="24"/>
        </w:rPr>
      </w:pPr>
      <w:r w:rsidRPr="005178B7">
        <w:rPr>
          <w:rFonts w:cstheme="minorHAnsi"/>
          <w:color w:val="000000" w:themeColor="text1"/>
          <w:sz w:val="24"/>
          <w:szCs w:val="24"/>
        </w:rPr>
        <w:t>Fever</w:t>
      </w:r>
    </w:p>
    <w:p w:rsidR="00512A69" w:rsidRPr="005178B7" w:rsidRDefault="00512A69" w:rsidP="00E52AF6">
      <w:pPr>
        <w:pStyle w:val="ListParagraph"/>
        <w:numPr>
          <w:ilvl w:val="0"/>
          <w:numId w:val="1"/>
        </w:numPr>
        <w:spacing w:after="0"/>
        <w:jc w:val="both"/>
        <w:rPr>
          <w:rFonts w:cstheme="minorHAnsi"/>
          <w:color w:val="000000" w:themeColor="text1"/>
          <w:sz w:val="24"/>
          <w:szCs w:val="24"/>
        </w:rPr>
      </w:pPr>
      <w:r w:rsidRPr="005178B7">
        <w:rPr>
          <w:rFonts w:cstheme="minorHAnsi"/>
          <w:color w:val="000000" w:themeColor="text1"/>
          <w:sz w:val="24"/>
          <w:szCs w:val="24"/>
        </w:rPr>
        <w:t>Chills</w:t>
      </w:r>
    </w:p>
    <w:p w:rsidR="00512A69" w:rsidRPr="005178B7" w:rsidRDefault="00512A69" w:rsidP="00E52AF6">
      <w:pPr>
        <w:pStyle w:val="ListParagraph"/>
        <w:numPr>
          <w:ilvl w:val="0"/>
          <w:numId w:val="1"/>
        </w:numPr>
        <w:spacing w:after="0"/>
        <w:jc w:val="both"/>
        <w:rPr>
          <w:rFonts w:cstheme="minorHAnsi"/>
          <w:color w:val="000000" w:themeColor="text1"/>
          <w:sz w:val="24"/>
          <w:szCs w:val="24"/>
        </w:rPr>
      </w:pPr>
      <w:r w:rsidRPr="005178B7">
        <w:rPr>
          <w:rFonts w:cstheme="minorHAnsi"/>
          <w:color w:val="000000" w:themeColor="text1"/>
          <w:sz w:val="24"/>
          <w:szCs w:val="24"/>
        </w:rPr>
        <w:t>Muscle Pain</w:t>
      </w:r>
    </w:p>
    <w:p w:rsidR="00512A69" w:rsidRPr="005178B7" w:rsidRDefault="00512A69" w:rsidP="00E52AF6">
      <w:pPr>
        <w:pStyle w:val="ListParagraph"/>
        <w:numPr>
          <w:ilvl w:val="0"/>
          <w:numId w:val="1"/>
        </w:numPr>
        <w:spacing w:after="0"/>
        <w:jc w:val="both"/>
        <w:rPr>
          <w:rFonts w:cstheme="minorHAnsi"/>
          <w:color w:val="000000" w:themeColor="text1"/>
          <w:sz w:val="24"/>
          <w:szCs w:val="24"/>
        </w:rPr>
      </w:pPr>
      <w:r w:rsidRPr="005178B7">
        <w:rPr>
          <w:rFonts w:cstheme="minorHAnsi"/>
          <w:color w:val="000000" w:themeColor="text1"/>
          <w:sz w:val="24"/>
          <w:szCs w:val="24"/>
        </w:rPr>
        <w:t>Sore Throat</w:t>
      </w:r>
    </w:p>
    <w:p w:rsidR="000227BC" w:rsidRPr="005178B7" w:rsidRDefault="00512A69" w:rsidP="00E52AF6">
      <w:pPr>
        <w:pStyle w:val="ListParagraph"/>
        <w:numPr>
          <w:ilvl w:val="0"/>
          <w:numId w:val="1"/>
        </w:numPr>
        <w:spacing w:after="0"/>
        <w:jc w:val="both"/>
        <w:rPr>
          <w:rFonts w:cstheme="minorHAnsi"/>
          <w:color w:val="000000" w:themeColor="text1"/>
          <w:sz w:val="24"/>
          <w:szCs w:val="24"/>
        </w:rPr>
      </w:pPr>
      <w:r w:rsidRPr="005178B7">
        <w:rPr>
          <w:rFonts w:cstheme="minorHAnsi"/>
          <w:color w:val="000000" w:themeColor="text1"/>
          <w:sz w:val="24"/>
          <w:szCs w:val="24"/>
        </w:rPr>
        <w:t>New loss of taste or smell</w:t>
      </w:r>
    </w:p>
    <w:p w:rsidR="00512A69" w:rsidRPr="005178B7" w:rsidRDefault="000227BC" w:rsidP="00E52AF6">
      <w:pPr>
        <w:pStyle w:val="ListParagraph"/>
        <w:numPr>
          <w:ilvl w:val="0"/>
          <w:numId w:val="1"/>
        </w:numPr>
        <w:spacing w:after="0"/>
        <w:jc w:val="both"/>
        <w:rPr>
          <w:rFonts w:cstheme="minorHAnsi"/>
          <w:color w:val="000000" w:themeColor="text1"/>
          <w:sz w:val="24"/>
          <w:szCs w:val="24"/>
        </w:rPr>
      </w:pPr>
      <w:r w:rsidRPr="005178B7">
        <w:rPr>
          <w:rFonts w:cstheme="minorHAnsi"/>
          <w:color w:val="000000" w:themeColor="text1"/>
          <w:sz w:val="24"/>
          <w:szCs w:val="24"/>
          <w:shd w:val="clear" w:color="auto" w:fill="FFFFFF"/>
        </w:rPr>
        <w:t>nausea, vomiting, or diarrhea</w:t>
      </w:r>
      <w:r w:rsidR="004E5914" w:rsidRPr="005178B7">
        <w:rPr>
          <w:rStyle w:val="FootnoteReference"/>
          <w:rFonts w:cstheme="minorHAnsi"/>
          <w:color w:val="000000" w:themeColor="text1"/>
          <w:sz w:val="24"/>
          <w:szCs w:val="24"/>
        </w:rPr>
        <w:footnoteReference w:id="4"/>
      </w:r>
    </w:p>
    <w:p w:rsidR="009B1422" w:rsidRPr="005178B7" w:rsidRDefault="009B1422" w:rsidP="009F4009">
      <w:pPr>
        <w:spacing w:after="0"/>
        <w:ind w:left="360"/>
        <w:jc w:val="both"/>
        <w:rPr>
          <w:rFonts w:cstheme="minorHAnsi"/>
          <w:color w:val="000000" w:themeColor="text1"/>
          <w:sz w:val="24"/>
          <w:szCs w:val="24"/>
        </w:rPr>
      </w:pPr>
    </w:p>
    <w:p w:rsidR="009F4009" w:rsidRPr="005178B7" w:rsidRDefault="009F4009" w:rsidP="009F4009">
      <w:pPr>
        <w:spacing w:after="0"/>
        <w:jc w:val="both"/>
        <w:rPr>
          <w:rFonts w:cstheme="minorHAnsi"/>
          <w:b/>
          <w:color w:val="000000" w:themeColor="text1"/>
          <w:sz w:val="24"/>
          <w:szCs w:val="24"/>
          <w:u w:val="single"/>
        </w:rPr>
      </w:pPr>
      <w:r w:rsidRPr="005178B7">
        <w:rPr>
          <w:rFonts w:cstheme="minorHAnsi"/>
          <w:b/>
          <w:color w:val="000000" w:themeColor="text1"/>
          <w:sz w:val="24"/>
          <w:szCs w:val="24"/>
          <w:u w:val="single"/>
        </w:rPr>
        <w:t>Essential Workers</w:t>
      </w:r>
    </w:p>
    <w:p w:rsidR="009F4009" w:rsidRPr="005178B7" w:rsidRDefault="009F4009" w:rsidP="009F4009">
      <w:pPr>
        <w:spacing w:after="0"/>
        <w:jc w:val="both"/>
        <w:rPr>
          <w:rFonts w:cstheme="minorHAnsi"/>
          <w:b/>
          <w:color w:val="000000" w:themeColor="text1"/>
          <w:sz w:val="24"/>
          <w:szCs w:val="24"/>
          <w:u w:val="single"/>
        </w:rPr>
      </w:pPr>
    </w:p>
    <w:p w:rsidR="009F4009" w:rsidRPr="005178B7" w:rsidRDefault="009F4009" w:rsidP="009F4009">
      <w:pPr>
        <w:spacing w:after="0"/>
        <w:jc w:val="both"/>
        <w:rPr>
          <w:rFonts w:cstheme="minorHAnsi"/>
          <w:color w:val="000000" w:themeColor="text1"/>
          <w:sz w:val="24"/>
          <w:szCs w:val="24"/>
        </w:rPr>
      </w:pPr>
      <w:r w:rsidRPr="005178B7">
        <w:rPr>
          <w:rFonts w:cstheme="minorHAnsi"/>
          <w:color w:val="000000" w:themeColor="text1"/>
          <w:sz w:val="24"/>
          <w:szCs w:val="24"/>
        </w:rPr>
        <w:t xml:space="preserve">Executive Order </w:t>
      </w:r>
      <w:r w:rsidR="00434AB5">
        <w:rPr>
          <w:rFonts w:cstheme="minorHAnsi"/>
          <w:color w:val="000000" w:themeColor="text1"/>
          <w:sz w:val="24"/>
          <w:szCs w:val="24"/>
        </w:rPr>
        <w:t>2020-96</w:t>
      </w:r>
      <w:r w:rsidRPr="005178B7">
        <w:rPr>
          <w:rFonts w:cstheme="minorHAnsi"/>
          <w:color w:val="000000" w:themeColor="text1"/>
          <w:sz w:val="24"/>
          <w:szCs w:val="24"/>
        </w:rPr>
        <w:t xml:space="preserve"> requires the Township to restrict the number of workers present on the premises to no more than those strictly necessary to perform in-person work. </w:t>
      </w:r>
    </w:p>
    <w:p w:rsidR="009F4009" w:rsidRPr="005178B7" w:rsidRDefault="009F4009" w:rsidP="009F4009">
      <w:pPr>
        <w:spacing w:after="0"/>
        <w:jc w:val="both"/>
        <w:rPr>
          <w:rFonts w:cstheme="minorHAnsi"/>
          <w:color w:val="000000" w:themeColor="text1"/>
          <w:sz w:val="24"/>
          <w:szCs w:val="24"/>
        </w:rPr>
      </w:pPr>
    </w:p>
    <w:p w:rsidR="009F4009" w:rsidRPr="005178B7" w:rsidRDefault="009F4009" w:rsidP="009F4009">
      <w:pPr>
        <w:spacing w:after="0"/>
        <w:jc w:val="both"/>
        <w:rPr>
          <w:rFonts w:cstheme="minorHAnsi"/>
          <w:sz w:val="24"/>
          <w:szCs w:val="24"/>
        </w:rPr>
      </w:pPr>
      <w:r w:rsidRPr="005178B7">
        <w:rPr>
          <w:rFonts w:cstheme="minorHAnsi"/>
          <w:color w:val="000000" w:themeColor="text1"/>
          <w:sz w:val="24"/>
          <w:szCs w:val="24"/>
        </w:rPr>
        <w:t>The order states that “[n]</w:t>
      </w:r>
      <w:r w:rsidRPr="005178B7">
        <w:rPr>
          <w:rFonts w:cstheme="minorHAnsi"/>
          <w:sz w:val="24"/>
          <w:szCs w:val="24"/>
        </w:rPr>
        <w:t>o person or entity shall operate a business or conduct operations that require workers to leave their homes or places of residence except to the extent that those workers are necessary to sustain or protect life, to conduct minimum basic operations, or to perform a resumed activity within the meaning of this order.”</w:t>
      </w:r>
      <w:r w:rsidRPr="005178B7">
        <w:rPr>
          <w:rStyle w:val="FootnoteReference"/>
          <w:rFonts w:cstheme="minorHAnsi"/>
          <w:sz w:val="24"/>
          <w:szCs w:val="24"/>
        </w:rPr>
        <w:footnoteReference w:id="5"/>
      </w:r>
      <w:r w:rsidRPr="005178B7">
        <w:rPr>
          <w:rFonts w:cstheme="minorHAnsi"/>
          <w:sz w:val="24"/>
          <w:szCs w:val="24"/>
        </w:rPr>
        <w:t xml:space="preserve">  The order distinguishes between two types of essential worker:  “critical infrastructure workers” and workers “necessary to conduct minimum basic operations.”</w:t>
      </w:r>
    </w:p>
    <w:p w:rsidR="009F4009" w:rsidRPr="005178B7" w:rsidRDefault="009F4009" w:rsidP="009F4009">
      <w:pPr>
        <w:spacing w:after="0"/>
        <w:jc w:val="both"/>
        <w:rPr>
          <w:rFonts w:cstheme="minorHAnsi"/>
          <w:sz w:val="24"/>
          <w:szCs w:val="24"/>
        </w:rPr>
      </w:pPr>
    </w:p>
    <w:p w:rsidR="009F4009" w:rsidRPr="005178B7" w:rsidRDefault="009F4009" w:rsidP="009F4009">
      <w:pPr>
        <w:spacing w:after="0"/>
        <w:jc w:val="both"/>
        <w:rPr>
          <w:rFonts w:cstheme="minorHAnsi"/>
          <w:b/>
          <w:color w:val="000000" w:themeColor="text1"/>
          <w:sz w:val="24"/>
          <w:szCs w:val="24"/>
          <w:u w:val="single"/>
        </w:rPr>
      </w:pPr>
      <w:r w:rsidRPr="005178B7">
        <w:rPr>
          <w:rFonts w:cstheme="minorHAnsi"/>
          <w:b/>
          <w:color w:val="000000" w:themeColor="text1"/>
          <w:sz w:val="24"/>
          <w:szCs w:val="24"/>
          <w:u w:val="single"/>
        </w:rPr>
        <w:t>Critical Infrastructure Workers</w:t>
      </w:r>
    </w:p>
    <w:p w:rsidR="009F4009" w:rsidRPr="005178B7" w:rsidRDefault="009F4009" w:rsidP="009F4009">
      <w:pPr>
        <w:spacing w:after="0"/>
        <w:jc w:val="both"/>
        <w:rPr>
          <w:rFonts w:cstheme="minorHAnsi"/>
          <w:b/>
          <w:color w:val="000000" w:themeColor="text1"/>
          <w:sz w:val="24"/>
          <w:szCs w:val="24"/>
          <w:u w:val="single"/>
        </w:rPr>
      </w:pPr>
    </w:p>
    <w:p w:rsidR="009F4009" w:rsidRPr="005178B7" w:rsidRDefault="009F4009" w:rsidP="009F4009">
      <w:pPr>
        <w:spacing w:after="0"/>
        <w:jc w:val="both"/>
        <w:rPr>
          <w:rFonts w:cstheme="minorHAnsi"/>
          <w:color w:val="000000" w:themeColor="text1"/>
          <w:sz w:val="24"/>
          <w:szCs w:val="24"/>
        </w:rPr>
      </w:pPr>
      <w:r w:rsidRPr="005178B7">
        <w:rPr>
          <w:rFonts w:cstheme="minorHAnsi"/>
          <w:color w:val="000000" w:themeColor="text1"/>
          <w:sz w:val="24"/>
          <w:szCs w:val="24"/>
        </w:rPr>
        <w:t>The Township consists of ____ employees who are classified as critical infrastructure workers.  The order lists these workers as those in conformance definitions provided by the Director of the U.S. Cybersecurity and Infrastructure Security Agency.</w:t>
      </w:r>
      <w:r w:rsidRPr="005178B7">
        <w:rPr>
          <w:rStyle w:val="FootnoteReference"/>
          <w:rFonts w:cstheme="minorHAnsi"/>
          <w:color w:val="000000" w:themeColor="text1"/>
          <w:sz w:val="24"/>
          <w:szCs w:val="24"/>
        </w:rPr>
        <w:footnoteReference w:id="6"/>
      </w:r>
      <w:r w:rsidRPr="005178B7">
        <w:rPr>
          <w:rFonts w:cstheme="minorHAnsi"/>
          <w:color w:val="000000" w:themeColor="text1"/>
          <w:sz w:val="24"/>
          <w:szCs w:val="24"/>
        </w:rPr>
        <w:t xml:space="preserve">  These workers include public safety, law enforcement and first responders; wastewater and water officials, public works employees, </w:t>
      </w:r>
      <w:proofErr w:type="spellStart"/>
      <w:r w:rsidRPr="005178B7">
        <w:rPr>
          <w:rFonts w:cstheme="minorHAnsi"/>
          <w:color w:val="000000" w:themeColor="text1"/>
          <w:sz w:val="24"/>
          <w:szCs w:val="24"/>
        </w:rPr>
        <w:t>etc</w:t>
      </w:r>
      <w:proofErr w:type="spellEnd"/>
      <w:r w:rsidRPr="005178B7">
        <w:rPr>
          <w:rStyle w:val="FootnoteReference"/>
          <w:rFonts w:cstheme="minorHAnsi"/>
          <w:color w:val="000000" w:themeColor="text1"/>
          <w:sz w:val="24"/>
          <w:szCs w:val="24"/>
        </w:rPr>
        <w:footnoteReference w:id="7"/>
      </w:r>
      <w:r w:rsidRPr="005178B7">
        <w:rPr>
          <w:rFonts w:cstheme="minorHAnsi"/>
          <w:color w:val="000000" w:themeColor="text1"/>
          <w:sz w:val="24"/>
          <w:szCs w:val="24"/>
        </w:rPr>
        <w:t xml:space="preserve">.  </w:t>
      </w:r>
    </w:p>
    <w:p w:rsidR="009F4009" w:rsidRDefault="009F4009" w:rsidP="009F4009">
      <w:pPr>
        <w:spacing w:after="0"/>
        <w:jc w:val="both"/>
        <w:rPr>
          <w:rFonts w:cstheme="minorHAnsi"/>
          <w:b/>
          <w:color w:val="000000" w:themeColor="text1"/>
          <w:sz w:val="24"/>
          <w:szCs w:val="24"/>
          <w:u w:val="single"/>
        </w:rPr>
      </w:pPr>
    </w:p>
    <w:p w:rsidR="00C24D72" w:rsidRPr="005178B7" w:rsidRDefault="00C24D72" w:rsidP="009F4009">
      <w:pPr>
        <w:spacing w:after="0"/>
        <w:jc w:val="both"/>
        <w:rPr>
          <w:rFonts w:cstheme="minorHAnsi"/>
          <w:b/>
          <w:color w:val="000000" w:themeColor="text1"/>
          <w:sz w:val="24"/>
          <w:szCs w:val="24"/>
          <w:u w:val="single"/>
        </w:rPr>
      </w:pPr>
    </w:p>
    <w:p w:rsidR="009F4009" w:rsidRPr="005178B7" w:rsidRDefault="009F4009" w:rsidP="009F4009">
      <w:pPr>
        <w:spacing w:after="0"/>
        <w:jc w:val="both"/>
        <w:rPr>
          <w:rFonts w:cstheme="minorHAnsi"/>
          <w:b/>
          <w:color w:val="000000" w:themeColor="text1"/>
          <w:sz w:val="24"/>
          <w:szCs w:val="24"/>
          <w:u w:val="single"/>
        </w:rPr>
      </w:pPr>
      <w:r w:rsidRPr="005178B7">
        <w:rPr>
          <w:rFonts w:cstheme="minorHAnsi"/>
          <w:b/>
          <w:color w:val="000000" w:themeColor="text1"/>
          <w:sz w:val="24"/>
          <w:szCs w:val="24"/>
          <w:u w:val="single"/>
        </w:rPr>
        <w:t>Workers Necessary to Conduct Minimum Basic Operations</w:t>
      </w:r>
    </w:p>
    <w:p w:rsidR="009F4009" w:rsidRPr="005178B7" w:rsidRDefault="009F4009" w:rsidP="009F4009">
      <w:pPr>
        <w:spacing w:after="0"/>
        <w:jc w:val="both"/>
        <w:rPr>
          <w:rFonts w:cstheme="minorHAnsi"/>
          <w:b/>
          <w:color w:val="000000" w:themeColor="text1"/>
          <w:sz w:val="24"/>
          <w:szCs w:val="24"/>
          <w:u w:val="single"/>
        </w:rPr>
      </w:pPr>
    </w:p>
    <w:p w:rsidR="009F4009" w:rsidRPr="005178B7" w:rsidRDefault="009F4009" w:rsidP="009F4009">
      <w:pPr>
        <w:spacing w:after="0"/>
        <w:jc w:val="both"/>
        <w:rPr>
          <w:rFonts w:cstheme="minorHAnsi"/>
          <w:color w:val="000000" w:themeColor="text1"/>
          <w:sz w:val="24"/>
          <w:szCs w:val="24"/>
        </w:rPr>
      </w:pPr>
      <w:r w:rsidRPr="005178B7">
        <w:rPr>
          <w:rFonts w:cstheme="minorHAnsi"/>
          <w:color w:val="000000" w:themeColor="text1"/>
          <w:sz w:val="24"/>
          <w:szCs w:val="24"/>
        </w:rPr>
        <w:t>The Township consists of ____ employees who are classified as workers necessary “to conduct the minimum basic operations, and whose in-person presence is strictly necessary to allow the business or operation to maintain the value of inventory and equipment, care for animals, ensure security, process transactions (including payroll and employee benefits), or facilitate the ability of other workers to work remotely.”</w:t>
      </w:r>
      <w:r w:rsidRPr="005178B7">
        <w:rPr>
          <w:rStyle w:val="FootnoteReference"/>
          <w:rFonts w:cstheme="minorHAnsi"/>
          <w:color w:val="000000" w:themeColor="text1"/>
          <w:sz w:val="24"/>
          <w:szCs w:val="24"/>
        </w:rPr>
        <w:footnoteReference w:id="8"/>
      </w:r>
    </w:p>
    <w:p w:rsidR="009F4009" w:rsidRPr="005178B7" w:rsidRDefault="009F4009" w:rsidP="009F4009">
      <w:pPr>
        <w:spacing w:after="0"/>
        <w:jc w:val="both"/>
        <w:rPr>
          <w:rFonts w:cstheme="minorHAnsi"/>
          <w:color w:val="000000" w:themeColor="text1"/>
          <w:sz w:val="24"/>
          <w:szCs w:val="24"/>
        </w:rPr>
      </w:pPr>
    </w:p>
    <w:p w:rsidR="009F4009" w:rsidRPr="005178B7" w:rsidRDefault="009F4009" w:rsidP="009F4009">
      <w:pPr>
        <w:spacing w:after="0"/>
        <w:jc w:val="both"/>
        <w:rPr>
          <w:rFonts w:cstheme="minorHAnsi"/>
          <w:color w:val="000000" w:themeColor="text1"/>
          <w:sz w:val="24"/>
          <w:szCs w:val="24"/>
        </w:rPr>
      </w:pPr>
      <w:r w:rsidRPr="005178B7">
        <w:rPr>
          <w:rFonts w:cstheme="minorHAnsi"/>
          <w:color w:val="000000" w:themeColor="text1"/>
          <w:sz w:val="24"/>
          <w:szCs w:val="24"/>
        </w:rPr>
        <w:t>The Township has identified and informed its critical infrastructure workers or other workers in writing who are necessary to conduct the minimum basic operations of the Township. Only these workers/employees are permitted to work on Township premises or complete their job duties away from their homes.  All other employees will work remotely.</w:t>
      </w:r>
    </w:p>
    <w:p w:rsidR="009F4009" w:rsidRPr="005178B7" w:rsidRDefault="009F4009" w:rsidP="009F4009">
      <w:pPr>
        <w:spacing w:after="0"/>
        <w:jc w:val="both"/>
        <w:rPr>
          <w:rFonts w:cstheme="minorHAnsi"/>
          <w:color w:val="000000" w:themeColor="text1"/>
          <w:sz w:val="24"/>
          <w:szCs w:val="24"/>
        </w:rPr>
      </w:pPr>
    </w:p>
    <w:p w:rsidR="004E5914" w:rsidRPr="005178B7" w:rsidRDefault="00D16D89" w:rsidP="00E52AF6">
      <w:pPr>
        <w:pStyle w:val="ListParagraph"/>
        <w:numPr>
          <w:ilvl w:val="0"/>
          <w:numId w:val="4"/>
        </w:numPr>
        <w:spacing w:after="0"/>
        <w:jc w:val="both"/>
        <w:rPr>
          <w:rFonts w:cstheme="minorHAnsi"/>
          <w:b/>
          <w:color w:val="000000" w:themeColor="text1"/>
          <w:sz w:val="24"/>
          <w:szCs w:val="24"/>
          <w:u w:val="single"/>
        </w:rPr>
      </w:pPr>
      <w:r w:rsidRPr="005178B7">
        <w:rPr>
          <w:rFonts w:cstheme="minorHAnsi"/>
          <w:b/>
          <w:color w:val="000000" w:themeColor="text1"/>
          <w:sz w:val="24"/>
          <w:szCs w:val="24"/>
          <w:u w:val="single"/>
        </w:rPr>
        <w:t>Preventative</w:t>
      </w:r>
      <w:r w:rsidR="004E5914" w:rsidRPr="005178B7">
        <w:rPr>
          <w:rFonts w:cstheme="minorHAnsi"/>
          <w:b/>
          <w:color w:val="000000" w:themeColor="text1"/>
          <w:sz w:val="24"/>
          <w:szCs w:val="24"/>
          <w:u w:val="single"/>
        </w:rPr>
        <w:t xml:space="preserve"> Measures</w:t>
      </w:r>
    </w:p>
    <w:p w:rsidR="00293E73" w:rsidRPr="005178B7" w:rsidRDefault="00293E73" w:rsidP="00E52AF6">
      <w:pPr>
        <w:spacing w:after="0"/>
        <w:jc w:val="both"/>
        <w:rPr>
          <w:rFonts w:cstheme="minorHAnsi"/>
          <w:color w:val="000000" w:themeColor="text1"/>
          <w:sz w:val="24"/>
          <w:szCs w:val="24"/>
        </w:rPr>
      </w:pPr>
    </w:p>
    <w:p w:rsidR="008A45AB" w:rsidRPr="005178B7" w:rsidRDefault="00285B62" w:rsidP="00E52AF6">
      <w:pPr>
        <w:spacing w:after="0"/>
        <w:jc w:val="both"/>
        <w:rPr>
          <w:rFonts w:cstheme="minorHAnsi"/>
          <w:b/>
          <w:color w:val="000000" w:themeColor="text1"/>
          <w:sz w:val="24"/>
          <w:szCs w:val="24"/>
        </w:rPr>
      </w:pPr>
      <w:r w:rsidRPr="005178B7">
        <w:rPr>
          <w:rFonts w:cstheme="minorHAnsi"/>
          <w:b/>
          <w:color w:val="000000" w:themeColor="text1"/>
          <w:sz w:val="24"/>
          <w:szCs w:val="24"/>
        </w:rPr>
        <w:t>Working Remotely</w:t>
      </w:r>
    </w:p>
    <w:p w:rsidR="00C90986" w:rsidRPr="005178B7" w:rsidRDefault="00C90986" w:rsidP="00E52AF6">
      <w:pPr>
        <w:spacing w:after="0"/>
        <w:jc w:val="both"/>
        <w:rPr>
          <w:rFonts w:cstheme="minorHAnsi"/>
          <w:b/>
          <w:color w:val="000000" w:themeColor="text1"/>
          <w:sz w:val="24"/>
          <w:szCs w:val="24"/>
        </w:rPr>
      </w:pPr>
    </w:p>
    <w:p w:rsidR="00675FF5" w:rsidRPr="005178B7" w:rsidRDefault="0027246E" w:rsidP="00E52AF6">
      <w:pPr>
        <w:spacing w:after="0"/>
        <w:jc w:val="both"/>
        <w:rPr>
          <w:rFonts w:cstheme="minorHAnsi"/>
          <w:color w:val="000000" w:themeColor="text1"/>
          <w:sz w:val="24"/>
          <w:szCs w:val="24"/>
        </w:rPr>
      </w:pPr>
      <w:r w:rsidRPr="005178B7">
        <w:rPr>
          <w:rFonts w:cstheme="minorHAnsi"/>
          <w:color w:val="000000" w:themeColor="text1"/>
          <w:sz w:val="24"/>
          <w:szCs w:val="24"/>
        </w:rPr>
        <w:t xml:space="preserve">All employees are encouraged to work remotely to the extent that they can. </w:t>
      </w:r>
      <w:r w:rsidR="00675FF5" w:rsidRPr="005178B7">
        <w:rPr>
          <w:rFonts w:cstheme="minorHAnsi"/>
          <w:color w:val="000000" w:themeColor="text1"/>
          <w:sz w:val="24"/>
          <w:szCs w:val="24"/>
        </w:rPr>
        <w:t>Non-essential e</w:t>
      </w:r>
      <w:r w:rsidR="008A45AB" w:rsidRPr="005178B7">
        <w:rPr>
          <w:rFonts w:cstheme="minorHAnsi"/>
          <w:color w:val="000000" w:themeColor="text1"/>
          <w:sz w:val="24"/>
          <w:szCs w:val="24"/>
        </w:rPr>
        <w:t xml:space="preserve">mployees </w:t>
      </w:r>
      <w:r w:rsidRPr="005178B7">
        <w:rPr>
          <w:rFonts w:cstheme="minorHAnsi"/>
          <w:color w:val="000000" w:themeColor="text1"/>
          <w:sz w:val="24"/>
          <w:szCs w:val="24"/>
        </w:rPr>
        <w:t>are required to work remotely and are not permitted at the Township Offices</w:t>
      </w:r>
      <w:r w:rsidR="00675FF5" w:rsidRPr="005178B7">
        <w:rPr>
          <w:rFonts w:cstheme="minorHAnsi"/>
          <w:color w:val="000000" w:themeColor="text1"/>
          <w:sz w:val="24"/>
          <w:szCs w:val="24"/>
        </w:rPr>
        <w:t>.</w:t>
      </w:r>
      <w:r w:rsidR="00BB749E" w:rsidRPr="005178B7">
        <w:rPr>
          <w:rFonts w:cstheme="minorHAnsi"/>
          <w:color w:val="000000" w:themeColor="text1"/>
          <w:sz w:val="24"/>
          <w:szCs w:val="24"/>
        </w:rPr>
        <w:t xml:space="preserve"> </w:t>
      </w:r>
    </w:p>
    <w:p w:rsidR="00C90986" w:rsidRPr="005178B7" w:rsidRDefault="00C90986" w:rsidP="00E52AF6">
      <w:pPr>
        <w:spacing w:after="0"/>
        <w:jc w:val="both"/>
        <w:rPr>
          <w:rFonts w:cstheme="minorHAnsi"/>
          <w:color w:val="000000" w:themeColor="text1"/>
          <w:sz w:val="24"/>
          <w:szCs w:val="24"/>
        </w:rPr>
      </w:pPr>
    </w:p>
    <w:p w:rsidR="00C50254" w:rsidRPr="005178B7" w:rsidRDefault="00C50254" w:rsidP="00E52AF6">
      <w:pPr>
        <w:spacing w:after="0"/>
        <w:jc w:val="both"/>
        <w:rPr>
          <w:rFonts w:cstheme="minorHAnsi"/>
          <w:b/>
          <w:color w:val="000000" w:themeColor="text1"/>
          <w:sz w:val="24"/>
          <w:szCs w:val="24"/>
        </w:rPr>
      </w:pPr>
      <w:r w:rsidRPr="005178B7">
        <w:rPr>
          <w:rFonts w:cstheme="minorHAnsi"/>
          <w:b/>
          <w:color w:val="000000" w:themeColor="text1"/>
          <w:sz w:val="24"/>
          <w:szCs w:val="24"/>
        </w:rPr>
        <w:t>Daily screening for workers</w:t>
      </w:r>
    </w:p>
    <w:p w:rsidR="00C90986" w:rsidRPr="005178B7" w:rsidRDefault="00C90986" w:rsidP="00E52AF6">
      <w:pPr>
        <w:spacing w:after="0"/>
        <w:jc w:val="both"/>
        <w:rPr>
          <w:rFonts w:cstheme="minorHAnsi"/>
          <w:b/>
          <w:color w:val="000000" w:themeColor="text1"/>
          <w:sz w:val="24"/>
          <w:szCs w:val="24"/>
        </w:rPr>
      </w:pPr>
    </w:p>
    <w:p w:rsidR="00467B48" w:rsidRPr="005178B7" w:rsidRDefault="00C50254" w:rsidP="00E52AF6">
      <w:pPr>
        <w:spacing w:after="0"/>
        <w:jc w:val="both"/>
        <w:rPr>
          <w:rFonts w:cstheme="minorHAnsi"/>
          <w:color w:val="000000" w:themeColor="text1"/>
          <w:sz w:val="24"/>
          <w:szCs w:val="24"/>
        </w:rPr>
      </w:pPr>
      <w:r w:rsidRPr="005178B7">
        <w:rPr>
          <w:rFonts w:cstheme="minorHAnsi"/>
          <w:color w:val="000000" w:themeColor="text1"/>
          <w:sz w:val="24"/>
          <w:szCs w:val="24"/>
        </w:rPr>
        <w:t xml:space="preserve">Employees who are sick are encouraged to stay home. The Workplace Coordinator is responsible for measuring an employee’s temperature and </w:t>
      </w:r>
      <w:r w:rsidR="00CC25CD" w:rsidRPr="005178B7">
        <w:rPr>
          <w:rFonts w:cstheme="minorHAnsi"/>
          <w:color w:val="000000" w:themeColor="text1"/>
          <w:sz w:val="24"/>
          <w:szCs w:val="24"/>
        </w:rPr>
        <w:t>observ</w:t>
      </w:r>
      <w:r w:rsidR="00156CE0" w:rsidRPr="005178B7">
        <w:rPr>
          <w:rFonts w:cstheme="minorHAnsi"/>
          <w:color w:val="000000" w:themeColor="text1"/>
          <w:sz w:val="24"/>
          <w:szCs w:val="24"/>
        </w:rPr>
        <w:t>ing</w:t>
      </w:r>
      <w:r w:rsidRPr="005178B7">
        <w:rPr>
          <w:rFonts w:cstheme="minorHAnsi"/>
          <w:color w:val="000000" w:themeColor="text1"/>
          <w:sz w:val="24"/>
          <w:szCs w:val="24"/>
        </w:rPr>
        <w:t xml:space="preserve"> any COVID-19 symptoms before </w:t>
      </w:r>
      <w:r w:rsidR="00156CE0" w:rsidRPr="005178B7">
        <w:rPr>
          <w:rFonts w:cstheme="minorHAnsi"/>
          <w:color w:val="000000" w:themeColor="text1"/>
          <w:sz w:val="24"/>
          <w:szCs w:val="24"/>
        </w:rPr>
        <w:t xml:space="preserve">the employee’s </w:t>
      </w:r>
      <w:r w:rsidRPr="005178B7">
        <w:rPr>
          <w:rFonts w:cstheme="minorHAnsi"/>
          <w:color w:val="000000" w:themeColor="text1"/>
          <w:sz w:val="24"/>
          <w:szCs w:val="24"/>
        </w:rPr>
        <w:t>shift begins. Employees who do not have a temperature</w:t>
      </w:r>
      <w:r w:rsidR="00B16553" w:rsidRPr="005178B7">
        <w:rPr>
          <w:rFonts w:cstheme="minorHAnsi"/>
          <w:color w:val="000000" w:themeColor="text1"/>
          <w:sz w:val="24"/>
          <w:szCs w:val="24"/>
        </w:rPr>
        <w:t xml:space="preserve"> over 100.4 degrees</w:t>
      </w:r>
      <w:r w:rsidRPr="005178B7">
        <w:rPr>
          <w:rFonts w:cstheme="minorHAnsi"/>
          <w:color w:val="000000" w:themeColor="text1"/>
          <w:sz w:val="24"/>
          <w:szCs w:val="24"/>
        </w:rPr>
        <w:t xml:space="preserve"> </w:t>
      </w:r>
      <w:r w:rsidR="00156CE0" w:rsidRPr="005178B7">
        <w:rPr>
          <w:rFonts w:cstheme="minorHAnsi"/>
          <w:color w:val="000000" w:themeColor="text1"/>
          <w:sz w:val="24"/>
          <w:szCs w:val="24"/>
        </w:rPr>
        <w:t xml:space="preserve">over 100.4 degrees </w:t>
      </w:r>
      <w:r w:rsidRPr="005178B7">
        <w:rPr>
          <w:rFonts w:cstheme="minorHAnsi"/>
          <w:color w:val="000000" w:themeColor="text1"/>
          <w:sz w:val="24"/>
          <w:szCs w:val="24"/>
        </w:rPr>
        <w:t>shall monitor themselves for any COVID-19 symptoms.</w:t>
      </w:r>
      <w:r w:rsidR="00B16553" w:rsidRPr="005178B7">
        <w:rPr>
          <w:rStyle w:val="FootnoteReference"/>
          <w:rFonts w:cstheme="minorHAnsi"/>
          <w:color w:val="000000" w:themeColor="text1"/>
          <w:sz w:val="24"/>
          <w:szCs w:val="24"/>
        </w:rPr>
        <w:footnoteReference w:id="9"/>
      </w:r>
      <w:r w:rsidRPr="005178B7">
        <w:rPr>
          <w:rFonts w:cstheme="minorHAnsi"/>
          <w:color w:val="000000" w:themeColor="text1"/>
          <w:sz w:val="24"/>
          <w:szCs w:val="24"/>
        </w:rPr>
        <w:t xml:space="preserve"> </w:t>
      </w:r>
      <w:r w:rsidR="00CD66FE" w:rsidRPr="005178B7">
        <w:rPr>
          <w:rFonts w:cstheme="minorHAnsi"/>
          <w:color w:val="000000" w:themeColor="text1"/>
          <w:sz w:val="24"/>
          <w:szCs w:val="24"/>
        </w:rPr>
        <w:t xml:space="preserve">Pursuant to Executive Order </w:t>
      </w:r>
      <w:r w:rsidR="00434AB5">
        <w:rPr>
          <w:rFonts w:cstheme="minorHAnsi"/>
          <w:color w:val="000000" w:themeColor="text1"/>
          <w:sz w:val="24"/>
          <w:szCs w:val="24"/>
        </w:rPr>
        <w:t>2020-96</w:t>
      </w:r>
      <w:r w:rsidR="00CD66FE" w:rsidRPr="005178B7">
        <w:rPr>
          <w:rFonts w:cstheme="minorHAnsi"/>
          <w:color w:val="000000" w:themeColor="text1"/>
          <w:sz w:val="24"/>
          <w:szCs w:val="24"/>
        </w:rPr>
        <w:t xml:space="preserve">, anyone entering the workplace is required to answer </w:t>
      </w:r>
      <w:r w:rsidR="00156CE0" w:rsidRPr="005178B7">
        <w:rPr>
          <w:rFonts w:cstheme="minorHAnsi"/>
          <w:color w:val="000000" w:themeColor="text1"/>
          <w:sz w:val="24"/>
          <w:szCs w:val="24"/>
        </w:rPr>
        <w:t xml:space="preserve">a </w:t>
      </w:r>
      <w:r w:rsidR="00CD66FE" w:rsidRPr="005178B7">
        <w:rPr>
          <w:rFonts w:cstheme="minorHAnsi"/>
          <w:color w:val="000000" w:themeColor="text1"/>
          <w:sz w:val="24"/>
          <w:szCs w:val="24"/>
        </w:rPr>
        <w:t>questionnaire covering the symptoms and suspected or confirmed exposure to people with possible COVID-19 contact or infections.</w:t>
      </w:r>
      <w:r w:rsidR="000A35AB" w:rsidRPr="005178B7">
        <w:rPr>
          <w:rFonts w:cstheme="minorHAnsi"/>
          <w:color w:val="000000" w:themeColor="text1"/>
          <w:sz w:val="24"/>
          <w:szCs w:val="24"/>
        </w:rPr>
        <w:t xml:space="preserve"> </w:t>
      </w:r>
    </w:p>
    <w:p w:rsidR="00D65D15" w:rsidRPr="005178B7" w:rsidRDefault="00D65D15" w:rsidP="00E52AF6">
      <w:pPr>
        <w:spacing w:after="0"/>
        <w:jc w:val="both"/>
        <w:rPr>
          <w:rFonts w:cstheme="minorHAnsi"/>
          <w:color w:val="000000" w:themeColor="text1"/>
          <w:sz w:val="24"/>
          <w:szCs w:val="24"/>
        </w:rPr>
      </w:pPr>
    </w:p>
    <w:p w:rsidR="00D65D15" w:rsidRPr="005178B7" w:rsidRDefault="00D65D15" w:rsidP="00E52AF6">
      <w:pPr>
        <w:spacing w:after="0"/>
        <w:jc w:val="both"/>
        <w:rPr>
          <w:rFonts w:cstheme="minorHAnsi"/>
          <w:color w:val="000000" w:themeColor="text1"/>
          <w:sz w:val="24"/>
          <w:szCs w:val="24"/>
        </w:rPr>
      </w:pPr>
      <w:r w:rsidRPr="005178B7">
        <w:rPr>
          <w:rFonts w:cstheme="minorHAnsi"/>
          <w:color w:val="000000" w:themeColor="text1"/>
          <w:sz w:val="24"/>
          <w:szCs w:val="24"/>
        </w:rPr>
        <w:lastRenderedPageBreak/>
        <w:t>The Workplace Coordinator shall a</w:t>
      </w:r>
      <w:r w:rsidR="00156CE0" w:rsidRPr="005178B7">
        <w:rPr>
          <w:rFonts w:cstheme="minorHAnsi"/>
          <w:color w:val="000000" w:themeColor="text1"/>
          <w:sz w:val="24"/>
          <w:szCs w:val="24"/>
        </w:rPr>
        <w:t>sk</w:t>
      </w:r>
      <w:r w:rsidRPr="005178B7">
        <w:rPr>
          <w:rFonts w:cstheme="minorHAnsi"/>
          <w:color w:val="000000" w:themeColor="text1"/>
          <w:sz w:val="24"/>
          <w:szCs w:val="24"/>
        </w:rPr>
        <w:t xml:space="preserve"> every worker entering Township Offices the following questions:</w:t>
      </w:r>
    </w:p>
    <w:p w:rsidR="00D65D15" w:rsidRPr="005178B7" w:rsidRDefault="00D65D15" w:rsidP="00E52AF6">
      <w:pPr>
        <w:spacing w:after="0"/>
        <w:jc w:val="both"/>
        <w:rPr>
          <w:rFonts w:cstheme="minorHAnsi"/>
          <w:color w:val="000000" w:themeColor="text1"/>
          <w:sz w:val="24"/>
          <w:szCs w:val="24"/>
        </w:rPr>
      </w:pPr>
    </w:p>
    <w:p w:rsidR="00D65D15" w:rsidRPr="005178B7" w:rsidRDefault="00D65D15" w:rsidP="00D65D15">
      <w:pPr>
        <w:pStyle w:val="ListParagraph"/>
        <w:numPr>
          <w:ilvl w:val="0"/>
          <w:numId w:val="15"/>
        </w:numPr>
        <w:spacing w:after="0"/>
        <w:jc w:val="both"/>
        <w:rPr>
          <w:rFonts w:cstheme="minorHAnsi"/>
          <w:color w:val="000000" w:themeColor="text1"/>
          <w:sz w:val="24"/>
          <w:szCs w:val="24"/>
        </w:rPr>
      </w:pPr>
      <w:r w:rsidRPr="005178B7">
        <w:rPr>
          <w:rFonts w:cstheme="minorHAnsi"/>
          <w:color w:val="000000" w:themeColor="text1"/>
          <w:sz w:val="24"/>
          <w:szCs w:val="24"/>
        </w:rPr>
        <w:t>Are you feeling sick?</w:t>
      </w:r>
    </w:p>
    <w:p w:rsidR="00DE21C6" w:rsidRPr="005178B7" w:rsidRDefault="00DE21C6" w:rsidP="00D65D15">
      <w:pPr>
        <w:pStyle w:val="ListParagraph"/>
        <w:numPr>
          <w:ilvl w:val="0"/>
          <w:numId w:val="15"/>
        </w:numPr>
        <w:spacing w:after="0"/>
        <w:jc w:val="both"/>
        <w:rPr>
          <w:rFonts w:cstheme="minorHAnsi"/>
          <w:color w:val="000000" w:themeColor="text1"/>
          <w:sz w:val="24"/>
          <w:szCs w:val="24"/>
        </w:rPr>
      </w:pPr>
      <w:r w:rsidRPr="005178B7">
        <w:rPr>
          <w:rFonts w:cstheme="minorHAnsi"/>
          <w:color w:val="000000" w:themeColor="text1"/>
          <w:sz w:val="24"/>
          <w:szCs w:val="24"/>
        </w:rPr>
        <w:t>Are you experiencing any COVID-19 symptoms?</w:t>
      </w:r>
    </w:p>
    <w:p w:rsidR="00D65D15" w:rsidRPr="005178B7" w:rsidRDefault="00D65D15" w:rsidP="00D65D15">
      <w:pPr>
        <w:pStyle w:val="ListParagraph"/>
        <w:numPr>
          <w:ilvl w:val="0"/>
          <w:numId w:val="15"/>
        </w:numPr>
        <w:spacing w:after="0"/>
        <w:jc w:val="both"/>
        <w:rPr>
          <w:rFonts w:cstheme="minorHAnsi"/>
          <w:color w:val="000000" w:themeColor="text1"/>
          <w:sz w:val="24"/>
          <w:szCs w:val="24"/>
        </w:rPr>
      </w:pPr>
      <w:r w:rsidRPr="005178B7">
        <w:rPr>
          <w:rFonts w:cstheme="minorHAnsi"/>
          <w:color w:val="000000" w:themeColor="text1"/>
          <w:sz w:val="24"/>
          <w:szCs w:val="24"/>
        </w:rPr>
        <w:t>In the past 72 hours did you have a fever?</w:t>
      </w:r>
    </w:p>
    <w:p w:rsidR="00D65D15" w:rsidRPr="005178B7" w:rsidRDefault="00D65D15" w:rsidP="00D65D15">
      <w:pPr>
        <w:pStyle w:val="ListParagraph"/>
        <w:numPr>
          <w:ilvl w:val="0"/>
          <w:numId w:val="15"/>
        </w:numPr>
        <w:spacing w:after="0"/>
        <w:jc w:val="both"/>
        <w:rPr>
          <w:rFonts w:cstheme="minorHAnsi"/>
          <w:color w:val="000000" w:themeColor="text1"/>
          <w:sz w:val="24"/>
          <w:szCs w:val="24"/>
        </w:rPr>
      </w:pPr>
      <w:r w:rsidRPr="005178B7">
        <w:rPr>
          <w:rFonts w:cstheme="minorHAnsi"/>
          <w:color w:val="000000" w:themeColor="text1"/>
          <w:sz w:val="24"/>
          <w:szCs w:val="24"/>
        </w:rPr>
        <w:t>Have you been exposed anyone who is a suspected case or confirmed case</w:t>
      </w:r>
      <w:r w:rsidR="00DE21C6" w:rsidRPr="005178B7">
        <w:rPr>
          <w:rFonts w:cstheme="minorHAnsi"/>
          <w:color w:val="000000" w:themeColor="text1"/>
          <w:sz w:val="24"/>
          <w:szCs w:val="24"/>
        </w:rPr>
        <w:t xml:space="preserve"> of COVID-19</w:t>
      </w:r>
      <w:r w:rsidRPr="005178B7">
        <w:rPr>
          <w:rFonts w:cstheme="minorHAnsi"/>
          <w:color w:val="000000" w:themeColor="text1"/>
          <w:sz w:val="24"/>
          <w:szCs w:val="24"/>
        </w:rPr>
        <w:t>?</w:t>
      </w:r>
    </w:p>
    <w:p w:rsidR="00C90986" w:rsidRPr="005178B7" w:rsidRDefault="00C90986" w:rsidP="00E52AF6">
      <w:pPr>
        <w:spacing w:after="0"/>
        <w:jc w:val="both"/>
        <w:rPr>
          <w:rFonts w:cstheme="minorHAnsi"/>
          <w:color w:val="000000" w:themeColor="text1"/>
          <w:sz w:val="24"/>
          <w:szCs w:val="24"/>
        </w:rPr>
      </w:pPr>
    </w:p>
    <w:p w:rsidR="00225402" w:rsidRPr="005178B7" w:rsidRDefault="00225402" w:rsidP="00E52AF6">
      <w:pPr>
        <w:spacing w:after="0"/>
        <w:jc w:val="both"/>
        <w:rPr>
          <w:rFonts w:cstheme="minorHAnsi"/>
          <w:color w:val="000000" w:themeColor="text1"/>
          <w:sz w:val="24"/>
          <w:szCs w:val="24"/>
        </w:rPr>
      </w:pPr>
      <w:r w:rsidRPr="005178B7">
        <w:rPr>
          <w:rFonts w:cstheme="minorHAnsi"/>
          <w:color w:val="000000" w:themeColor="text1"/>
          <w:sz w:val="24"/>
          <w:szCs w:val="24"/>
        </w:rPr>
        <w:t xml:space="preserve">Any employee or worker entering a Township Office who answers “yes” any of these questions shall be sent </w:t>
      </w:r>
      <w:r w:rsidR="00156CE0" w:rsidRPr="005178B7">
        <w:rPr>
          <w:rFonts w:cstheme="minorHAnsi"/>
          <w:color w:val="000000" w:themeColor="text1"/>
          <w:sz w:val="24"/>
          <w:szCs w:val="24"/>
        </w:rPr>
        <w:t xml:space="preserve">home </w:t>
      </w:r>
      <w:r w:rsidRPr="005178B7">
        <w:rPr>
          <w:rFonts w:cstheme="minorHAnsi"/>
          <w:color w:val="000000" w:themeColor="text1"/>
          <w:sz w:val="24"/>
          <w:szCs w:val="24"/>
        </w:rPr>
        <w:t>and may not return to work until the provisions of Section 4, “</w:t>
      </w:r>
      <w:r w:rsidR="00BC2BB2" w:rsidRPr="005178B7">
        <w:rPr>
          <w:rFonts w:cstheme="minorHAnsi"/>
          <w:color w:val="000000" w:themeColor="text1"/>
          <w:sz w:val="24"/>
          <w:szCs w:val="24"/>
        </w:rPr>
        <w:t xml:space="preserve">Sick Employees </w:t>
      </w:r>
      <w:r w:rsidRPr="005178B7">
        <w:rPr>
          <w:rFonts w:cstheme="minorHAnsi"/>
          <w:color w:val="000000" w:themeColor="text1"/>
          <w:sz w:val="24"/>
          <w:szCs w:val="24"/>
        </w:rPr>
        <w:t>Return</w:t>
      </w:r>
      <w:r w:rsidR="00BC2BB2" w:rsidRPr="005178B7">
        <w:rPr>
          <w:rFonts w:cstheme="minorHAnsi"/>
          <w:color w:val="000000" w:themeColor="text1"/>
          <w:sz w:val="24"/>
          <w:szCs w:val="24"/>
        </w:rPr>
        <w:t>ing</w:t>
      </w:r>
      <w:r w:rsidRPr="005178B7">
        <w:rPr>
          <w:rFonts w:cstheme="minorHAnsi"/>
          <w:color w:val="000000" w:themeColor="text1"/>
          <w:sz w:val="24"/>
          <w:szCs w:val="24"/>
        </w:rPr>
        <w:t xml:space="preserve"> to Work” are satisfied.</w:t>
      </w:r>
    </w:p>
    <w:p w:rsidR="00225402" w:rsidRPr="005178B7" w:rsidRDefault="00225402" w:rsidP="00E52AF6">
      <w:pPr>
        <w:spacing w:after="0"/>
        <w:jc w:val="both"/>
        <w:rPr>
          <w:rFonts w:cstheme="minorHAnsi"/>
          <w:color w:val="000000" w:themeColor="text1"/>
          <w:sz w:val="24"/>
          <w:szCs w:val="24"/>
        </w:rPr>
      </w:pPr>
    </w:p>
    <w:p w:rsidR="00467B48" w:rsidRPr="005178B7" w:rsidRDefault="00467B48" w:rsidP="00E52AF6">
      <w:pPr>
        <w:spacing w:after="0"/>
        <w:jc w:val="both"/>
        <w:rPr>
          <w:rFonts w:cstheme="minorHAnsi"/>
          <w:b/>
          <w:color w:val="000000" w:themeColor="text1"/>
          <w:sz w:val="24"/>
          <w:szCs w:val="24"/>
        </w:rPr>
      </w:pPr>
      <w:r w:rsidRPr="005178B7">
        <w:rPr>
          <w:rFonts w:cstheme="minorHAnsi"/>
          <w:b/>
          <w:color w:val="000000" w:themeColor="text1"/>
          <w:sz w:val="24"/>
          <w:szCs w:val="24"/>
        </w:rPr>
        <w:t xml:space="preserve">Self-Monitoring </w:t>
      </w:r>
    </w:p>
    <w:p w:rsidR="00C90986" w:rsidRPr="005178B7" w:rsidRDefault="00C90986" w:rsidP="00E52AF6">
      <w:pPr>
        <w:spacing w:after="0"/>
        <w:jc w:val="both"/>
        <w:rPr>
          <w:rFonts w:cstheme="minorHAnsi"/>
          <w:b/>
          <w:color w:val="000000" w:themeColor="text1"/>
          <w:sz w:val="24"/>
          <w:szCs w:val="24"/>
        </w:rPr>
      </w:pPr>
    </w:p>
    <w:p w:rsidR="00905CE4" w:rsidRPr="005178B7" w:rsidRDefault="00467B48" w:rsidP="00E52AF6">
      <w:pPr>
        <w:spacing w:after="0"/>
        <w:jc w:val="both"/>
        <w:rPr>
          <w:rFonts w:cstheme="minorHAnsi"/>
          <w:color w:val="000000" w:themeColor="text1"/>
          <w:sz w:val="24"/>
          <w:szCs w:val="24"/>
        </w:rPr>
      </w:pPr>
      <w:r w:rsidRPr="005178B7">
        <w:rPr>
          <w:rFonts w:cstheme="minorHAnsi"/>
          <w:color w:val="000000" w:themeColor="text1"/>
          <w:sz w:val="24"/>
          <w:szCs w:val="24"/>
        </w:rPr>
        <w:t xml:space="preserve">Employees </w:t>
      </w:r>
      <w:r w:rsidR="00FB3FAA" w:rsidRPr="005178B7">
        <w:rPr>
          <w:rFonts w:cstheme="minorHAnsi"/>
          <w:color w:val="000000" w:themeColor="text1"/>
          <w:sz w:val="24"/>
          <w:szCs w:val="24"/>
        </w:rPr>
        <w:t xml:space="preserve">must </w:t>
      </w:r>
      <w:r w:rsidRPr="005178B7">
        <w:rPr>
          <w:rFonts w:cstheme="minorHAnsi"/>
          <w:color w:val="000000" w:themeColor="text1"/>
          <w:sz w:val="24"/>
          <w:szCs w:val="24"/>
        </w:rPr>
        <w:t xml:space="preserve">monitor themselves and self-report if they are exposed to COVID-19 and/or are experiencing any symptoms. </w:t>
      </w:r>
      <w:r w:rsidR="00FB3FAA" w:rsidRPr="005178B7">
        <w:rPr>
          <w:rFonts w:cstheme="minorHAnsi"/>
          <w:color w:val="000000" w:themeColor="text1"/>
          <w:sz w:val="24"/>
          <w:szCs w:val="24"/>
        </w:rPr>
        <w:t>E</w:t>
      </w:r>
      <w:r w:rsidR="00C50254" w:rsidRPr="005178B7">
        <w:rPr>
          <w:rFonts w:cstheme="minorHAnsi"/>
          <w:color w:val="000000" w:themeColor="text1"/>
          <w:sz w:val="24"/>
          <w:szCs w:val="24"/>
        </w:rPr>
        <w:t>mployee</w:t>
      </w:r>
      <w:r w:rsidR="00FB3FAA" w:rsidRPr="005178B7">
        <w:rPr>
          <w:rFonts w:cstheme="minorHAnsi"/>
          <w:color w:val="000000" w:themeColor="text1"/>
          <w:sz w:val="24"/>
          <w:szCs w:val="24"/>
        </w:rPr>
        <w:t>s</w:t>
      </w:r>
      <w:r w:rsidR="00C50254" w:rsidRPr="005178B7">
        <w:rPr>
          <w:rFonts w:cstheme="minorHAnsi"/>
          <w:color w:val="000000" w:themeColor="text1"/>
          <w:sz w:val="24"/>
          <w:szCs w:val="24"/>
        </w:rPr>
        <w:t xml:space="preserve"> experiencing COVID-19 symptoms shall leave work immediately</w:t>
      </w:r>
      <w:r w:rsidRPr="005178B7">
        <w:rPr>
          <w:rFonts w:cstheme="minorHAnsi"/>
          <w:color w:val="000000" w:themeColor="text1"/>
          <w:sz w:val="24"/>
          <w:szCs w:val="24"/>
        </w:rPr>
        <w:t>.</w:t>
      </w:r>
      <w:r w:rsidR="00C50254" w:rsidRPr="005178B7">
        <w:rPr>
          <w:rFonts w:cstheme="minorHAnsi"/>
          <w:color w:val="000000" w:themeColor="text1"/>
          <w:sz w:val="24"/>
          <w:szCs w:val="24"/>
        </w:rPr>
        <w:t xml:space="preserve"> </w:t>
      </w:r>
      <w:r w:rsidR="00CC25CD" w:rsidRPr="005178B7">
        <w:rPr>
          <w:rFonts w:cstheme="minorHAnsi"/>
          <w:color w:val="000000" w:themeColor="text1"/>
          <w:sz w:val="24"/>
          <w:szCs w:val="24"/>
        </w:rPr>
        <w:t xml:space="preserve">Employees shall </w:t>
      </w:r>
      <w:r w:rsidR="00C65A86" w:rsidRPr="005178B7">
        <w:rPr>
          <w:rFonts w:cstheme="minorHAnsi"/>
          <w:color w:val="000000" w:themeColor="text1"/>
          <w:sz w:val="24"/>
          <w:szCs w:val="24"/>
        </w:rPr>
        <w:t xml:space="preserve">immediately </w:t>
      </w:r>
      <w:r w:rsidR="00CC25CD" w:rsidRPr="005178B7">
        <w:rPr>
          <w:rFonts w:cstheme="minorHAnsi"/>
          <w:color w:val="000000" w:themeColor="text1"/>
          <w:sz w:val="24"/>
          <w:szCs w:val="24"/>
        </w:rPr>
        <w:t xml:space="preserve">disclose </w:t>
      </w:r>
      <w:r w:rsidR="00C65A86" w:rsidRPr="005178B7">
        <w:rPr>
          <w:rFonts w:cstheme="minorHAnsi"/>
          <w:color w:val="000000" w:themeColor="text1"/>
          <w:sz w:val="24"/>
          <w:szCs w:val="24"/>
        </w:rPr>
        <w:t xml:space="preserve">to the Workplace Coordinator </w:t>
      </w:r>
      <w:r w:rsidR="00CC25CD" w:rsidRPr="005178B7">
        <w:rPr>
          <w:rFonts w:cstheme="minorHAnsi"/>
          <w:color w:val="000000" w:themeColor="text1"/>
          <w:sz w:val="24"/>
          <w:szCs w:val="24"/>
        </w:rPr>
        <w:t xml:space="preserve">if </w:t>
      </w:r>
      <w:r w:rsidR="00C65A86" w:rsidRPr="005178B7">
        <w:rPr>
          <w:rFonts w:cstheme="minorHAnsi"/>
          <w:color w:val="000000" w:themeColor="text1"/>
          <w:sz w:val="24"/>
          <w:szCs w:val="24"/>
        </w:rPr>
        <w:t xml:space="preserve">s/he was </w:t>
      </w:r>
      <w:r w:rsidR="00CC25CD" w:rsidRPr="005178B7">
        <w:rPr>
          <w:rFonts w:cstheme="minorHAnsi"/>
          <w:color w:val="000000" w:themeColor="text1"/>
          <w:sz w:val="24"/>
          <w:szCs w:val="24"/>
        </w:rPr>
        <w:t>exposed to COVID-19.</w:t>
      </w:r>
      <w:r w:rsidRPr="005178B7">
        <w:rPr>
          <w:rFonts w:cstheme="minorHAnsi"/>
          <w:color w:val="000000" w:themeColor="text1"/>
          <w:sz w:val="24"/>
          <w:szCs w:val="24"/>
        </w:rPr>
        <w:t xml:space="preserve"> Any employee who knowingly comes in contact with COVID-19 or is experiencing COVID-19 symptoms must inform his/her employer immediately. </w:t>
      </w:r>
    </w:p>
    <w:p w:rsidR="00E20D9C" w:rsidRPr="005178B7" w:rsidRDefault="00E20D9C" w:rsidP="00E52AF6">
      <w:pPr>
        <w:spacing w:after="0"/>
        <w:jc w:val="both"/>
        <w:rPr>
          <w:rFonts w:cstheme="minorHAnsi"/>
          <w:b/>
          <w:color w:val="000000" w:themeColor="text1"/>
          <w:sz w:val="24"/>
          <w:szCs w:val="24"/>
        </w:rPr>
      </w:pPr>
    </w:p>
    <w:p w:rsidR="00442274" w:rsidRPr="005178B7" w:rsidRDefault="00442274" w:rsidP="00E52AF6">
      <w:pPr>
        <w:spacing w:after="0"/>
        <w:jc w:val="both"/>
        <w:rPr>
          <w:rFonts w:cstheme="minorHAnsi"/>
          <w:b/>
          <w:color w:val="000000" w:themeColor="text1"/>
          <w:sz w:val="24"/>
          <w:szCs w:val="24"/>
        </w:rPr>
      </w:pPr>
      <w:r w:rsidRPr="005178B7">
        <w:rPr>
          <w:rFonts w:cstheme="minorHAnsi"/>
          <w:b/>
          <w:color w:val="000000" w:themeColor="text1"/>
          <w:sz w:val="24"/>
          <w:szCs w:val="24"/>
        </w:rPr>
        <w:t>Social Distancing</w:t>
      </w:r>
    </w:p>
    <w:p w:rsidR="00C90986" w:rsidRPr="005178B7" w:rsidRDefault="00C90986" w:rsidP="00E52AF6">
      <w:pPr>
        <w:spacing w:after="0"/>
        <w:jc w:val="both"/>
        <w:rPr>
          <w:rFonts w:cstheme="minorHAnsi"/>
          <w:b/>
          <w:color w:val="000000" w:themeColor="text1"/>
          <w:sz w:val="24"/>
          <w:szCs w:val="24"/>
        </w:rPr>
      </w:pPr>
    </w:p>
    <w:p w:rsidR="00675FF5" w:rsidRPr="005178B7" w:rsidRDefault="004025B1" w:rsidP="00E52AF6">
      <w:pPr>
        <w:spacing w:after="0"/>
        <w:jc w:val="both"/>
        <w:rPr>
          <w:rFonts w:cstheme="minorHAnsi"/>
          <w:color w:val="000000" w:themeColor="text1"/>
          <w:sz w:val="24"/>
          <w:szCs w:val="24"/>
        </w:rPr>
      </w:pPr>
      <w:r w:rsidRPr="005178B7">
        <w:rPr>
          <w:rFonts w:cstheme="minorHAnsi"/>
          <w:color w:val="000000" w:themeColor="text1"/>
          <w:sz w:val="24"/>
          <w:szCs w:val="24"/>
        </w:rPr>
        <w:t xml:space="preserve">Employees shall comply with social distancing standards defined by the </w:t>
      </w:r>
      <w:r w:rsidR="00C65A86" w:rsidRPr="005178B7">
        <w:rPr>
          <w:rFonts w:cstheme="minorHAnsi"/>
          <w:color w:val="000000" w:themeColor="text1"/>
          <w:sz w:val="24"/>
          <w:szCs w:val="24"/>
        </w:rPr>
        <w:t>Centers for Disease Control and Prevention (“CDC”)</w:t>
      </w:r>
      <w:r w:rsidRPr="005178B7">
        <w:rPr>
          <w:rFonts w:cstheme="minorHAnsi"/>
          <w:color w:val="000000" w:themeColor="text1"/>
          <w:sz w:val="24"/>
          <w:szCs w:val="24"/>
        </w:rPr>
        <w:t xml:space="preserve">. </w:t>
      </w:r>
      <w:r w:rsidR="00675FF5" w:rsidRPr="005178B7">
        <w:rPr>
          <w:rFonts w:cstheme="minorHAnsi"/>
          <w:color w:val="000000" w:themeColor="text1"/>
          <w:sz w:val="24"/>
          <w:szCs w:val="24"/>
        </w:rPr>
        <w:t xml:space="preserve">The CDC defines </w:t>
      </w:r>
      <w:r w:rsidR="004F402A" w:rsidRPr="005178B7">
        <w:rPr>
          <w:rFonts w:cstheme="minorHAnsi"/>
          <w:color w:val="000000" w:themeColor="text1"/>
          <w:sz w:val="24"/>
          <w:szCs w:val="24"/>
        </w:rPr>
        <w:t xml:space="preserve">“social distancing” </w:t>
      </w:r>
      <w:r w:rsidR="00675FF5" w:rsidRPr="005178B7">
        <w:rPr>
          <w:rFonts w:cstheme="minorHAnsi"/>
          <w:color w:val="000000" w:themeColor="text1"/>
          <w:sz w:val="24"/>
          <w:szCs w:val="24"/>
        </w:rPr>
        <w:t>to mean keeping space between yourself and other people outside your home.</w:t>
      </w:r>
      <w:r w:rsidR="00675FF5" w:rsidRPr="005178B7">
        <w:rPr>
          <w:rStyle w:val="FootnoteReference"/>
          <w:rFonts w:cstheme="minorHAnsi"/>
          <w:color w:val="000000" w:themeColor="text1"/>
          <w:sz w:val="24"/>
          <w:szCs w:val="24"/>
        </w:rPr>
        <w:footnoteReference w:id="10"/>
      </w:r>
      <w:r w:rsidR="00675FF5" w:rsidRPr="005178B7">
        <w:rPr>
          <w:rFonts w:cstheme="minorHAnsi"/>
          <w:color w:val="000000" w:themeColor="text1"/>
          <w:sz w:val="24"/>
          <w:szCs w:val="24"/>
        </w:rPr>
        <w:t xml:space="preserve"> Employees are required to stay at least </w:t>
      </w:r>
      <w:r w:rsidR="00675FF5" w:rsidRPr="005178B7">
        <w:rPr>
          <w:rFonts w:cstheme="minorHAnsi"/>
          <w:b/>
          <w:color w:val="000000" w:themeColor="text1"/>
          <w:sz w:val="24"/>
          <w:szCs w:val="24"/>
          <w:u w:val="single"/>
        </w:rPr>
        <w:t>six (6</w:t>
      </w:r>
      <w:r w:rsidR="00675FF5" w:rsidRPr="005178B7">
        <w:rPr>
          <w:rFonts w:cstheme="minorHAnsi"/>
          <w:color w:val="000000" w:themeColor="text1"/>
          <w:sz w:val="24"/>
          <w:szCs w:val="24"/>
        </w:rPr>
        <w:t xml:space="preserve">) </w:t>
      </w:r>
      <w:r w:rsidR="00A51348" w:rsidRPr="005178B7">
        <w:rPr>
          <w:rFonts w:cstheme="minorHAnsi"/>
          <w:color w:val="000000" w:themeColor="text1"/>
          <w:sz w:val="24"/>
          <w:szCs w:val="24"/>
        </w:rPr>
        <w:t xml:space="preserve">feet </w:t>
      </w:r>
      <w:r w:rsidR="00675FF5" w:rsidRPr="005178B7">
        <w:rPr>
          <w:rFonts w:cstheme="minorHAnsi"/>
          <w:color w:val="000000" w:themeColor="text1"/>
          <w:sz w:val="24"/>
          <w:szCs w:val="24"/>
        </w:rPr>
        <w:t>away from other p</w:t>
      </w:r>
      <w:r w:rsidR="00435D8F" w:rsidRPr="005178B7">
        <w:rPr>
          <w:rFonts w:cstheme="minorHAnsi"/>
          <w:color w:val="000000" w:themeColor="text1"/>
          <w:sz w:val="24"/>
          <w:szCs w:val="24"/>
        </w:rPr>
        <w:t xml:space="preserve">eople and </w:t>
      </w:r>
      <w:r w:rsidR="00C65A86" w:rsidRPr="005178B7">
        <w:rPr>
          <w:rFonts w:cstheme="minorHAnsi"/>
          <w:color w:val="000000" w:themeColor="text1"/>
          <w:sz w:val="24"/>
          <w:szCs w:val="24"/>
        </w:rPr>
        <w:t xml:space="preserve">shall </w:t>
      </w:r>
      <w:r w:rsidR="00435D8F" w:rsidRPr="005178B7">
        <w:rPr>
          <w:rFonts w:cstheme="minorHAnsi"/>
          <w:color w:val="000000" w:themeColor="text1"/>
          <w:sz w:val="24"/>
          <w:szCs w:val="24"/>
        </w:rPr>
        <w:t>not gather in groups where social distancing standards cannot be satisfied.</w:t>
      </w:r>
    </w:p>
    <w:p w:rsidR="00472439" w:rsidRPr="005178B7" w:rsidRDefault="00472439" w:rsidP="00E52AF6">
      <w:pPr>
        <w:spacing w:after="0"/>
        <w:jc w:val="both"/>
        <w:rPr>
          <w:rFonts w:cstheme="minorHAnsi"/>
          <w:color w:val="000000" w:themeColor="text1"/>
          <w:sz w:val="24"/>
          <w:szCs w:val="24"/>
        </w:rPr>
      </w:pPr>
    </w:p>
    <w:p w:rsidR="00442274" w:rsidRPr="005178B7" w:rsidRDefault="00442274" w:rsidP="00E52AF6">
      <w:pPr>
        <w:spacing w:after="0"/>
        <w:jc w:val="both"/>
        <w:rPr>
          <w:rFonts w:cstheme="minorHAnsi"/>
          <w:b/>
          <w:color w:val="000000" w:themeColor="text1"/>
          <w:sz w:val="24"/>
          <w:szCs w:val="24"/>
        </w:rPr>
      </w:pPr>
      <w:r w:rsidRPr="005178B7">
        <w:rPr>
          <w:rFonts w:cstheme="minorHAnsi"/>
          <w:b/>
          <w:color w:val="000000" w:themeColor="text1"/>
          <w:sz w:val="24"/>
          <w:szCs w:val="24"/>
        </w:rPr>
        <w:t>Increased Facility Cleaning and Disinfection</w:t>
      </w:r>
    </w:p>
    <w:p w:rsidR="00C90986" w:rsidRPr="005178B7" w:rsidRDefault="00C90986" w:rsidP="00E52AF6">
      <w:pPr>
        <w:spacing w:after="0"/>
        <w:jc w:val="both"/>
        <w:rPr>
          <w:rFonts w:cstheme="minorHAnsi"/>
          <w:b/>
          <w:color w:val="000000" w:themeColor="text1"/>
          <w:sz w:val="24"/>
          <w:szCs w:val="24"/>
        </w:rPr>
      </w:pPr>
    </w:p>
    <w:p w:rsidR="005A1BEE" w:rsidRPr="005178B7" w:rsidRDefault="006136E3" w:rsidP="00E52AF6">
      <w:pPr>
        <w:spacing w:after="0"/>
        <w:jc w:val="both"/>
        <w:rPr>
          <w:rFonts w:cstheme="minorHAnsi"/>
          <w:color w:val="000000" w:themeColor="text1"/>
          <w:sz w:val="24"/>
          <w:szCs w:val="24"/>
        </w:rPr>
      </w:pPr>
      <w:r w:rsidRPr="005178B7">
        <w:rPr>
          <w:rFonts w:cstheme="minorHAnsi"/>
          <w:color w:val="000000" w:themeColor="text1"/>
          <w:sz w:val="24"/>
          <w:szCs w:val="24"/>
        </w:rPr>
        <w:t>T</w:t>
      </w:r>
      <w:r w:rsidR="005A1BEE" w:rsidRPr="005178B7">
        <w:rPr>
          <w:rFonts w:cstheme="minorHAnsi"/>
          <w:color w:val="000000" w:themeColor="text1"/>
          <w:sz w:val="24"/>
          <w:szCs w:val="24"/>
        </w:rPr>
        <w:t>he spread of COVID-19 occurs most frequently between people who are in close proximity to each other (less than 6 feet).</w:t>
      </w:r>
      <w:r w:rsidR="005A1BEE" w:rsidRPr="005178B7">
        <w:rPr>
          <w:rStyle w:val="FootnoteReference"/>
          <w:rFonts w:cstheme="minorHAnsi"/>
          <w:color w:val="000000" w:themeColor="text1"/>
          <w:sz w:val="24"/>
          <w:szCs w:val="24"/>
        </w:rPr>
        <w:footnoteReference w:id="11"/>
      </w:r>
      <w:r w:rsidR="005A1BEE" w:rsidRPr="005178B7">
        <w:rPr>
          <w:rFonts w:cstheme="minorHAnsi"/>
          <w:color w:val="000000" w:themeColor="text1"/>
          <w:sz w:val="24"/>
          <w:szCs w:val="24"/>
        </w:rPr>
        <w:t xml:space="preserve"> </w:t>
      </w:r>
      <w:r w:rsidR="00467B48" w:rsidRPr="005178B7">
        <w:rPr>
          <w:rFonts w:cstheme="minorHAnsi"/>
          <w:color w:val="000000" w:themeColor="text1"/>
          <w:sz w:val="24"/>
          <w:szCs w:val="24"/>
        </w:rPr>
        <w:t xml:space="preserve">The Township shall provide </w:t>
      </w:r>
      <w:r w:rsidR="006E4CB6" w:rsidRPr="005178B7">
        <w:rPr>
          <w:rFonts w:cstheme="minorHAnsi"/>
          <w:color w:val="000000" w:themeColor="text1"/>
          <w:sz w:val="24"/>
          <w:szCs w:val="24"/>
        </w:rPr>
        <w:t xml:space="preserve">and ensure sufficient hand cleaners, </w:t>
      </w:r>
      <w:r w:rsidR="00467B48" w:rsidRPr="005178B7">
        <w:rPr>
          <w:rFonts w:cstheme="minorHAnsi"/>
          <w:color w:val="000000" w:themeColor="text1"/>
          <w:sz w:val="24"/>
          <w:szCs w:val="24"/>
        </w:rPr>
        <w:t xml:space="preserve">disinfecting supplies and sanitizers. Employees are required to clean and </w:t>
      </w:r>
      <w:r w:rsidR="00B16553" w:rsidRPr="005178B7">
        <w:rPr>
          <w:rFonts w:cstheme="minorHAnsi"/>
          <w:color w:val="000000" w:themeColor="text1"/>
          <w:sz w:val="24"/>
          <w:szCs w:val="24"/>
        </w:rPr>
        <w:t xml:space="preserve">disinfect their </w:t>
      </w:r>
      <w:r w:rsidR="00B16553" w:rsidRPr="005178B7">
        <w:rPr>
          <w:rFonts w:cstheme="minorHAnsi"/>
          <w:color w:val="000000" w:themeColor="text1"/>
          <w:sz w:val="24"/>
          <w:szCs w:val="24"/>
        </w:rPr>
        <w:lastRenderedPageBreak/>
        <w:t>workspaces daily</w:t>
      </w:r>
      <w:r w:rsidR="00467B48" w:rsidRPr="005178B7">
        <w:rPr>
          <w:rFonts w:cstheme="minorHAnsi"/>
          <w:color w:val="000000" w:themeColor="text1"/>
          <w:sz w:val="24"/>
          <w:szCs w:val="24"/>
        </w:rPr>
        <w:t>. Employees shall clean their work spaces with soap and water if disinfectant cleaners are not available.</w:t>
      </w:r>
    </w:p>
    <w:p w:rsidR="00C90986" w:rsidRPr="005178B7" w:rsidRDefault="00C90986" w:rsidP="00E52AF6">
      <w:pPr>
        <w:spacing w:after="0"/>
        <w:jc w:val="both"/>
        <w:rPr>
          <w:rFonts w:cstheme="minorHAnsi"/>
          <w:color w:val="000000" w:themeColor="text1"/>
          <w:sz w:val="24"/>
          <w:szCs w:val="24"/>
        </w:rPr>
      </w:pPr>
    </w:p>
    <w:p w:rsidR="00E71AAE" w:rsidRPr="005178B7" w:rsidRDefault="00E71AAE" w:rsidP="00E52AF6">
      <w:pPr>
        <w:spacing w:after="0"/>
        <w:jc w:val="both"/>
        <w:rPr>
          <w:rFonts w:cstheme="minorHAnsi"/>
          <w:b/>
          <w:color w:val="000000" w:themeColor="text1"/>
          <w:sz w:val="24"/>
          <w:szCs w:val="24"/>
        </w:rPr>
      </w:pPr>
      <w:r w:rsidRPr="005178B7">
        <w:rPr>
          <w:rFonts w:cstheme="minorHAnsi"/>
          <w:b/>
          <w:color w:val="000000" w:themeColor="text1"/>
          <w:sz w:val="24"/>
          <w:szCs w:val="24"/>
        </w:rPr>
        <w:t xml:space="preserve">Proper Workplace Hygiene Etiquette </w:t>
      </w:r>
    </w:p>
    <w:p w:rsidR="00C90986" w:rsidRPr="005178B7" w:rsidRDefault="00C90986" w:rsidP="00E52AF6">
      <w:pPr>
        <w:spacing w:after="0"/>
        <w:jc w:val="both"/>
        <w:rPr>
          <w:rFonts w:cstheme="minorHAnsi"/>
          <w:b/>
          <w:color w:val="000000" w:themeColor="text1"/>
          <w:sz w:val="24"/>
          <w:szCs w:val="24"/>
        </w:rPr>
      </w:pPr>
    </w:p>
    <w:p w:rsidR="00E71AAE" w:rsidRPr="005178B7" w:rsidRDefault="00E71AAE" w:rsidP="00E52AF6">
      <w:pPr>
        <w:spacing w:after="0"/>
        <w:jc w:val="both"/>
        <w:rPr>
          <w:rFonts w:cstheme="minorHAnsi"/>
          <w:color w:val="000000" w:themeColor="text1"/>
          <w:sz w:val="24"/>
          <w:szCs w:val="24"/>
        </w:rPr>
      </w:pPr>
      <w:r w:rsidRPr="005178B7">
        <w:rPr>
          <w:rFonts w:cstheme="minorHAnsi"/>
          <w:color w:val="000000" w:themeColor="text1"/>
          <w:sz w:val="24"/>
          <w:szCs w:val="24"/>
        </w:rPr>
        <w:t xml:space="preserve">Employees should wash hands regularly with soap and water for at least 20 seconds and use alcohol-based hand sanitizers when available. Employees should not use co-workers’ telephones, workspaces or other personal items. Employees should disinfect their workspaces daily. </w:t>
      </w:r>
    </w:p>
    <w:p w:rsidR="00C90986" w:rsidRPr="005178B7" w:rsidRDefault="00C90986" w:rsidP="00E52AF6">
      <w:pPr>
        <w:spacing w:after="0"/>
        <w:jc w:val="both"/>
        <w:rPr>
          <w:rFonts w:cstheme="minorHAnsi"/>
          <w:color w:val="000000" w:themeColor="text1"/>
          <w:sz w:val="24"/>
          <w:szCs w:val="24"/>
        </w:rPr>
      </w:pPr>
    </w:p>
    <w:p w:rsidR="004E5914" w:rsidRPr="005178B7" w:rsidRDefault="004E5914" w:rsidP="00E52AF6">
      <w:pPr>
        <w:spacing w:after="0"/>
        <w:jc w:val="both"/>
        <w:rPr>
          <w:rFonts w:cstheme="minorHAnsi"/>
          <w:b/>
          <w:color w:val="000000" w:themeColor="text1"/>
          <w:sz w:val="24"/>
          <w:szCs w:val="24"/>
        </w:rPr>
      </w:pPr>
      <w:r w:rsidRPr="005178B7">
        <w:rPr>
          <w:rFonts w:cstheme="minorHAnsi"/>
          <w:b/>
          <w:color w:val="000000" w:themeColor="text1"/>
          <w:sz w:val="24"/>
          <w:szCs w:val="24"/>
        </w:rPr>
        <w:t xml:space="preserve">Classifying Department Risks </w:t>
      </w:r>
    </w:p>
    <w:p w:rsidR="00C90986" w:rsidRPr="005178B7" w:rsidRDefault="00C90986" w:rsidP="00E52AF6">
      <w:pPr>
        <w:spacing w:after="0"/>
        <w:jc w:val="both"/>
        <w:rPr>
          <w:rFonts w:cstheme="minorHAnsi"/>
          <w:b/>
          <w:color w:val="000000" w:themeColor="text1"/>
          <w:sz w:val="24"/>
          <w:szCs w:val="24"/>
        </w:rPr>
      </w:pPr>
    </w:p>
    <w:p w:rsidR="00E71AAE" w:rsidRPr="005178B7" w:rsidRDefault="00C606FC" w:rsidP="00E52AF6">
      <w:pPr>
        <w:spacing w:after="0"/>
        <w:jc w:val="both"/>
        <w:rPr>
          <w:rFonts w:cstheme="minorHAnsi"/>
          <w:color w:val="000000" w:themeColor="text1"/>
          <w:sz w:val="24"/>
          <w:szCs w:val="24"/>
        </w:rPr>
      </w:pPr>
      <w:r w:rsidRPr="005178B7">
        <w:rPr>
          <w:rFonts w:cstheme="minorHAnsi"/>
          <w:color w:val="000000" w:themeColor="text1"/>
          <w:sz w:val="24"/>
          <w:szCs w:val="24"/>
        </w:rPr>
        <w:t>T</w:t>
      </w:r>
      <w:r w:rsidR="003107B5" w:rsidRPr="005178B7">
        <w:rPr>
          <w:rFonts w:cstheme="minorHAnsi"/>
          <w:color w:val="000000" w:themeColor="text1"/>
          <w:sz w:val="24"/>
          <w:szCs w:val="24"/>
        </w:rPr>
        <w:t xml:space="preserve">he Township </w:t>
      </w:r>
      <w:r w:rsidRPr="005178B7">
        <w:rPr>
          <w:rFonts w:cstheme="minorHAnsi"/>
          <w:color w:val="000000" w:themeColor="text1"/>
          <w:sz w:val="24"/>
          <w:szCs w:val="24"/>
        </w:rPr>
        <w:t xml:space="preserve">Board </w:t>
      </w:r>
      <w:r w:rsidR="003107B5" w:rsidRPr="005178B7">
        <w:rPr>
          <w:rFonts w:cstheme="minorHAnsi"/>
          <w:color w:val="000000" w:themeColor="text1"/>
          <w:sz w:val="24"/>
          <w:szCs w:val="24"/>
        </w:rPr>
        <w:t xml:space="preserve">shall </w:t>
      </w:r>
      <w:r w:rsidRPr="005178B7">
        <w:rPr>
          <w:rFonts w:cstheme="minorHAnsi"/>
          <w:color w:val="000000" w:themeColor="text1"/>
          <w:sz w:val="24"/>
          <w:szCs w:val="24"/>
        </w:rPr>
        <w:t xml:space="preserve">examine every department and employee’s job description </w:t>
      </w:r>
      <w:r w:rsidR="003107B5" w:rsidRPr="005178B7">
        <w:rPr>
          <w:rFonts w:cstheme="minorHAnsi"/>
          <w:color w:val="000000" w:themeColor="text1"/>
          <w:sz w:val="24"/>
          <w:szCs w:val="24"/>
        </w:rPr>
        <w:t xml:space="preserve">according to </w:t>
      </w:r>
      <w:r w:rsidR="00C33F07" w:rsidRPr="005178B7">
        <w:rPr>
          <w:rFonts w:cstheme="minorHAnsi"/>
          <w:color w:val="000000" w:themeColor="text1"/>
          <w:sz w:val="24"/>
          <w:szCs w:val="24"/>
        </w:rPr>
        <w:t xml:space="preserve">the </w:t>
      </w:r>
      <w:r w:rsidR="003107B5" w:rsidRPr="005178B7">
        <w:rPr>
          <w:rFonts w:cstheme="minorHAnsi"/>
          <w:color w:val="000000" w:themeColor="text1"/>
          <w:sz w:val="24"/>
          <w:szCs w:val="24"/>
        </w:rPr>
        <w:t xml:space="preserve">worker exposure risk to COVID-19 pursuant to the </w:t>
      </w:r>
      <w:r w:rsidR="00E33FDB" w:rsidRPr="005178B7">
        <w:rPr>
          <w:rFonts w:cstheme="minorHAnsi"/>
          <w:color w:val="000000" w:themeColor="text1"/>
          <w:sz w:val="24"/>
          <w:szCs w:val="24"/>
        </w:rPr>
        <w:t xml:space="preserve">Occupation Risk Pyramid developed by OSHA: </w:t>
      </w:r>
    </w:p>
    <w:p w:rsidR="00E71AAE" w:rsidRPr="005178B7" w:rsidRDefault="00E71AAE" w:rsidP="00E52AF6">
      <w:pPr>
        <w:spacing w:after="0"/>
        <w:jc w:val="center"/>
        <w:rPr>
          <w:rFonts w:cstheme="minorHAnsi"/>
          <w:b/>
          <w:color w:val="000000" w:themeColor="text1"/>
          <w:sz w:val="24"/>
          <w:szCs w:val="24"/>
        </w:rPr>
      </w:pPr>
      <w:r w:rsidRPr="005178B7">
        <w:rPr>
          <w:rFonts w:cstheme="minorHAnsi"/>
          <w:noProof/>
          <w:sz w:val="24"/>
          <w:szCs w:val="24"/>
        </w:rPr>
        <w:drawing>
          <wp:inline distT="0" distB="0" distL="0" distR="0" wp14:anchorId="3A98838B" wp14:editId="07FB39BA">
            <wp:extent cx="3330575" cy="2884170"/>
            <wp:effectExtent l="0" t="0" r="3175" b="0"/>
            <wp:docPr id="1" name="Picture 1" descr="Guidance on Preparing Workplaces for an Influenza Pande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ance on Preparing Workplaces for an Influenza Pandem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0575" cy="2884170"/>
                    </a:xfrm>
                    <a:prstGeom prst="rect">
                      <a:avLst/>
                    </a:prstGeom>
                    <a:noFill/>
                    <a:ln>
                      <a:noFill/>
                    </a:ln>
                  </pic:spPr>
                </pic:pic>
              </a:graphicData>
            </a:graphic>
          </wp:inline>
        </w:drawing>
      </w:r>
    </w:p>
    <w:p w:rsidR="00AF49EC" w:rsidRPr="005178B7" w:rsidRDefault="00AF49EC" w:rsidP="00E52AF6">
      <w:pPr>
        <w:spacing w:after="0"/>
        <w:jc w:val="both"/>
        <w:rPr>
          <w:rFonts w:cstheme="minorHAnsi"/>
          <w:color w:val="000000" w:themeColor="text1"/>
          <w:sz w:val="24"/>
          <w:szCs w:val="24"/>
        </w:rPr>
      </w:pPr>
      <w:r w:rsidRPr="005178B7">
        <w:rPr>
          <w:rFonts w:cstheme="minorHAnsi"/>
          <w:color w:val="000000" w:themeColor="text1"/>
          <w:sz w:val="24"/>
          <w:szCs w:val="24"/>
        </w:rPr>
        <w:t xml:space="preserve">The </w:t>
      </w:r>
      <w:r w:rsidR="00A51645" w:rsidRPr="005178B7">
        <w:rPr>
          <w:rFonts w:cstheme="minorHAnsi"/>
          <w:color w:val="000000" w:themeColor="text1"/>
          <w:sz w:val="24"/>
          <w:szCs w:val="24"/>
        </w:rPr>
        <w:t>Township will provide the appropriate Personal Protection Equipment to employees based on the</w:t>
      </w:r>
      <w:r w:rsidR="00EE77A7" w:rsidRPr="005178B7">
        <w:rPr>
          <w:rFonts w:cstheme="minorHAnsi"/>
          <w:color w:val="000000" w:themeColor="text1"/>
          <w:sz w:val="24"/>
          <w:szCs w:val="24"/>
        </w:rPr>
        <w:t xml:space="preserve"> individual</w:t>
      </w:r>
      <w:r w:rsidR="00A51645" w:rsidRPr="005178B7">
        <w:rPr>
          <w:rFonts w:cstheme="minorHAnsi"/>
          <w:color w:val="000000" w:themeColor="text1"/>
          <w:sz w:val="24"/>
          <w:szCs w:val="24"/>
        </w:rPr>
        <w:t xml:space="preserve"> occupational risk.</w:t>
      </w:r>
    </w:p>
    <w:p w:rsidR="00C90986" w:rsidRPr="005178B7" w:rsidRDefault="00C90986" w:rsidP="00E52AF6">
      <w:pPr>
        <w:spacing w:after="0"/>
        <w:jc w:val="both"/>
        <w:rPr>
          <w:rFonts w:cstheme="minorHAnsi"/>
          <w:color w:val="000000" w:themeColor="text1"/>
          <w:sz w:val="24"/>
          <w:szCs w:val="24"/>
        </w:rPr>
      </w:pPr>
    </w:p>
    <w:p w:rsidR="00E6795E" w:rsidRPr="005178B7" w:rsidRDefault="00E6795E" w:rsidP="00E52AF6">
      <w:pPr>
        <w:spacing w:after="0"/>
        <w:jc w:val="both"/>
        <w:rPr>
          <w:rFonts w:cstheme="minorHAnsi"/>
          <w:b/>
          <w:color w:val="000000" w:themeColor="text1"/>
          <w:sz w:val="24"/>
          <w:szCs w:val="24"/>
        </w:rPr>
      </w:pPr>
      <w:r w:rsidRPr="005178B7">
        <w:rPr>
          <w:rFonts w:cstheme="minorHAnsi"/>
          <w:b/>
          <w:color w:val="000000" w:themeColor="text1"/>
          <w:sz w:val="24"/>
          <w:szCs w:val="24"/>
        </w:rPr>
        <w:t>Personal Protection Equipment (“PPE”)</w:t>
      </w:r>
    </w:p>
    <w:p w:rsidR="00C90986" w:rsidRPr="005178B7" w:rsidRDefault="00C90986" w:rsidP="00E52AF6">
      <w:pPr>
        <w:spacing w:after="0"/>
        <w:jc w:val="both"/>
        <w:rPr>
          <w:rFonts w:cstheme="minorHAnsi"/>
          <w:b/>
          <w:color w:val="000000" w:themeColor="text1"/>
          <w:sz w:val="24"/>
          <w:szCs w:val="24"/>
        </w:rPr>
      </w:pPr>
    </w:p>
    <w:p w:rsidR="00E6795E" w:rsidRPr="005178B7" w:rsidRDefault="006E4CB6" w:rsidP="00E52AF6">
      <w:pPr>
        <w:spacing w:after="0"/>
        <w:jc w:val="both"/>
        <w:rPr>
          <w:rFonts w:cstheme="minorHAnsi"/>
          <w:color w:val="000000" w:themeColor="text1"/>
          <w:sz w:val="24"/>
          <w:szCs w:val="24"/>
        </w:rPr>
      </w:pPr>
      <w:r w:rsidRPr="005178B7">
        <w:rPr>
          <w:rFonts w:cstheme="minorHAnsi"/>
          <w:color w:val="000000" w:themeColor="text1"/>
          <w:sz w:val="24"/>
          <w:szCs w:val="24"/>
        </w:rPr>
        <w:t xml:space="preserve">Employees are encouraged to wear PPE to prevent </w:t>
      </w:r>
      <w:r w:rsidR="007A0DA5" w:rsidRPr="005178B7">
        <w:rPr>
          <w:rFonts w:cstheme="minorHAnsi"/>
          <w:color w:val="000000" w:themeColor="text1"/>
          <w:sz w:val="24"/>
          <w:szCs w:val="24"/>
        </w:rPr>
        <w:t xml:space="preserve">exposure to </w:t>
      </w:r>
      <w:r w:rsidRPr="005178B7">
        <w:rPr>
          <w:rFonts w:cstheme="minorHAnsi"/>
          <w:color w:val="000000" w:themeColor="text1"/>
          <w:sz w:val="24"/>
          <w:szCs w:val="24"/>
        </w:rPr>
        <w:t xml:space="preserve">contaminated surfaces. </w:t>
      </w:r>
      <w:r w:rsidR="00E6795E" w:rsidRPr="005178B7">
        <w:rPr>
          <w:rFonts w:cstheme="minorHAnsi"/>
          <w:color w:val="000000" w:themeColor="text1"/>
          <w:sz w:val="24"/>
          <w:szCs w:val="24"/>
        </w:rPr>
        <w:t xml:space="preserve">PPE includes gloves, protective eyewear, face shields, masks and respirators. PPE will be provided to workers who are at greater risk to exposure. </w:t>
      </w:r>
      <w:r w:rsidR="0075411D" w:rsidRPr="005178B7">
        <w:rPr>
          <w:rFonts w:cstheme="minorHAnsi"/>
          <w:color w:val="000000" w:themeColor="text1"/>
          <w:sz w:val="24"/>
          <w:szCs w:val="24"/>
        </w:rPr>
        <w:t xml:space="preserve">Executive Order </w:t>
      </w:r>
      <w:r w:rsidR="00434AB5">
        <w:rPr>
          <w:rFonts w:cstheme="minorHAnsi"/>
          <w:color w:val="000000" w:themeColor="text1"/>
          <w:sz w:val="24"/>
          <w:szCs w:val="24"/>
        </w:rPr>
        <w:t>2020-96</w:t>
      </w:r>
      <w:r w:rsidR="00A51348" w:rsidRPr="005178B7">
        <w:rPr>
          <w:rFonts w:cstheme="minorHAnsi"/>
          <w:color w:val="000000" w:themeColor="text1"/>
          <w:sz w:val="24"/>
          <w:szCs w:val="24"/>
        </w:rPr>
        <w:t xml:space="preserve"> states that</w:t>
      </w:r>
      <w:r w:rsidR="00B16553" w:rsidRPr="005178B7">
        <w:rPr>
          <w:rFonts w:cstheme="minorHAnsi"/>
          <w:color w:val="000000" w:themeColor="text1"/>
          <w:sz w:val="24"/>
          <w:szCs w:val="24"/>
        </w:rPr>
        <w:t xml:space="preserve"> </w:t>
      </w:r>
      <w:r w:rsidR="0075411D" w:rsidRPr="005178B7">
        <w:rPr>
          <w:rFonts w:cstheme="minorHAnsi"/>
          <w:color w:val="000000" w:themeColor="text1"/>
          <w:sz w:val="24"/>
          <w:szCs w:val="24"/>
        </w:rPr>
        <w:t xml:space="preserve">employees </w:t>
      </w:r>
      <w:r w:rsidR="0075411D" w:rsidRPr="005178B7">
        <w:rPr>
          <w:rFonts w:cstheme="minorHAnsi"/>
          <w:color w:val="000000" w:themeColor="text1"/>
          <w:sz w:val="24"/>
          <w:szCs w:val="24"/>
        </w:rPr>
        <w:lastRenderedPageBreak/>
        <w:t xml:space="preserve">are required to wear masks where the work environment is such that they cannot consistently maintain six (6) </w:t>
      </w:r>
      <w:r w:rsidR="00A51348" w:rsidRPr="005178B7">
        <w:rPr>
          <w:rFonts w:cstheme="minorHAnsi"/>
          <w:color w:val="000000" w:themeColor="text1"/>
          <w:sz w:val="24"/>
          <w:szCs w:val="24"/>
        </w:rPr>
        <w:t xml:space="preserve">feet </w:t>
      </w:r>
      <w:r w:rsidR="0075411D" w:rsidRPr="005178B7">
        <w:rPr>
          <w:rFonts w:cstheme="minorHAnsi"/>
          <w:color w:val="000000" w:themeColor="text1"/>
          <w:sz w:val="24"/>
          <w:szCs w:val="24"/>
        </w:rPr>
        <w:t xml:space="preserve">of separation from other people. </w:t>
      </w:r>
    </w:p>
    <w:p w:rsidR="00C90986" w:rsidRDefault="00C90986" w:rsidP="00E52AF6">
      <w:pPr>
        <w:spacing w:after="0"/>
        <w:jc w:val="both"/>
        <w:rPr>
          <w:rFonts w:cstheme="minorHAnsi"/>
          <w:color w:val="000000" w:themeColor="text1"/>
          <w:sz w:val="24"/>
          <w:szCs w:val="24"/>
        </w:rPr>
      </w:pPr>
    </w:p>
    <w:p w:rsidR="00F50D8C" w:rsidRPr="005178B7" w:rsidRDefault="00F50D8C" w:rsidP="00E52AF6">
      <w:pPr>
        <w:spacing w:after="0"/>
        <w:jc w:val="both"/>
        <w:rPr>
          <w:rFonts w:cstheme="minorHAnsi"/>
          <w:color w:val="000000" w:themeColor="text1"/>
          <w:sz w:val="24"/>
          <w:szCs w:val="24"/>
        </w:rPr>
      </w:pPr>
    </w:p>
    <w:p w:rsidR="00E6795E" w:rsidRPr="005178B7" w:rsidRDefault="006E7C8C" w:rsidP="00E52AF6">
      <w:pPr>
        <w:pStyle w:val="ListParagraph"/>
        <w:numPr>
          <w:ilvl w:val="0"/>
          <w:numId w:val="4"/>
        </w:numPr>
        <w:spacing w:after="0"/>
        <w:jc w:val="both"/>
        <w:rPr>
          <w:rFonts w:cstheme="minorHAnsi"/>
          <w:b/>
          <w:color w:val="000000" w:themeColor="text1"/>
          <w:sz w:val="24"/>
          <w:szCs w:val="24"/>
        </w:rPr>
      </w:pPr>
      <w:r w:rsidRPr="005178B7">
        <w:rPr>
          <w:rFonts w:cstheme="minorHAnsi"/>
          <w:b/>
          <w:color w:val="000000" w:themeColor="text1"/>
          <w:sz w:val="24"/>
          <w:szCs w:val="24"/>
          <w:u w:val="single"/>
        </w:rPr>
        <w:t xml:space="preserve">Suspected </w:t>
      </w:r>
      <w:r w:rsidR="00971D5C" w:rsidRPr="005178B7">
        <w:rPr>
          <w:rFonts w:cstheme="minorHAnsi"/>
          <w:b/>
          <w:color w:val="000000" w:themeColor="text1"/>
          <w:sz w:val="24"/>
          <w:szCs w:val="24"/>
          <w:u w:val="single"/>
        </w:rPr>
        <w:t xml:space="preserve">or Confirmed </w:t>
      </w:r>
      <w:r w:rsidRPr="005178B7">
        <w:rPr>
          <w:rFonts w:cstheme="minorHAnsi"/>
          <w:b/>
          <w:color w:val="000000" w:themeColor="text1"/>
          <w:sz w:val="24"/>
          <w:szCs w:val="24"/>
          <w:u w:val="single"/>
        </w:rPr>
        <w:t>COVID-19 Cases</w:t>
      </w:r>
      <w:r w:rsidRPr="005178B7">
        <w:rPr>
          <w:rFonts w:cstheme="minorHAnsi"/>
          <w:b/>
          <w:color w:val="000000" w:themeColor="text1"/>
          <w:sz w:val="24"/>
          <w:szCs w:val="24"/>
        </w:rPr>
        <w:t>.</w:t>
      </w:r>
    </w:p>
    <w:p w:rsidR="00C90986" w:rsidRPr="005178B7" w:rsidRDefault="00C90986" w:rsidP="00E52AF6">
      <w:pPr>
        <w:pStyle w:val="ListParagraph"/>
        <w:spacing w:after="0"/>
        <w:jc w:val="both"/>
        <w:rPr>
          <w:rFonts w:cstheme="minorHAnsi"/>
          <w:b/>
          <w:color w:val="000000" w:themeColor="text1"/>
          <w:sz w:val="24"/>
          <w:szCs w:val="24"/>
        </w:rPr>
      </w:pPr>
    </w:p>
    <w:p w:rsidR="00481069" w:rsidRPr="005178B7" w:rsidRDefault="00CA5624" w:rsidP="00E52AF6">
      <w:pPr>
        <w:spacing w:after="0"/>
        <w:jc w:val="both"/>
        <w:rPr>
          <w:rFonts w:cstheme="minorHAnsi"/>
          <w:color w:val="000000" w:themeColor="text1"/>
          <w:sz w:val="24"/>
          <w:szCs w:val="24"/>
        </w:rPr>
      </w:pPr>
      <w:r w:rsidRPr="005178B7">
        <w:rPr>
          <w:rFonts w:cstheme="minorHAnsi"/>
          <w:color w:val="000000" w:themeColor="text1"/>
          <w:sz w:val="24"/>
          <w:szCs w:val="24"/>
        </w:rPr>
        <w:t>“</w:t>
      </w:r>
      <w:r w:rsidRPr="005178B7">
        <w:rPr>
          <w:rFonts w:cstheme="minorHAnsi"/>
          <w:b/>
          <w:i/>
          <w:color w:val="000000" w:themeColor="text1"/>
          <w:sz w:val="24"/>
          <w:szCs w:val="24"/>
        </w:rPr>
        <w:t>Suspected COVID-19 Case</w:t>
      </w:r>
      <w:r w:rsidRPr="005178B7">
        <w:rPr>
          <w:rFonts w:cstheme="minorHAnsi"/>
          <w:color w:val="000000" w:themeColor="text1"/>
          <w:sz w:val="24"/>
          <w:szCs w:val="24"/>
        </w:rPr>
        <w:t xml:space="preserve">” means an employee who experiences COVID-19 symptoms or was exposed to COVID-19. </w:t>
      </w:r>
    </w:p>
    <w:p w:rsidR="00481069" w:rsidRPr="005178B7" w:rsidRDefault="00481069" w:rsidP="00E52AF6">
      <w:pPr>
        <w:spacing w:after="0"/>
        <w:jc w:val="both"/>
        <w:rPr>
          <w:rFonts w:cstheme="minorHAnsi"/>
          <w:color w:val="000000" w:themeColor="text1"/>
          <w:sz w:val="24"/>
          <w:szCs w:val="24"/>
        </w:rPr>
      </w:pPr>
    </w:p>
    <w:p w:rsidR="009767E3" w:rsidRPr="005178B7" w:rsidRDefault="00CA5624" w:rsidP="00481069">
      <w:pPr>
        <w:pStyle w:val="ListParagraph"/>
        <w:numPr>
          <w:ilvl w:val="0"/>
          <w:numId w:val="18"/>
        </w:numPr>
        <w:spacing w:after="0"/>
        <w:jc w:val="both"/>
        <w:rPr>
          <w:rFonts w:cstheme="minorHAnsi"/>
          <w:color w:val="000000" w:themeColor="text1"/>
          <w:sz w:val="24"/>
          <w:szCs w:val="24"/>
        </w:rPr>
      </w:pPr>
      <w:r w:rsidRPr="005178B7">
        <w:rPr>
          <w:rFonts w:cstheme="minorHAnsi"/>
          <w:color w:val="000000" w:themeColor="text1"/>
          <w:sz w:val="24"/>
          <w:szCs w:val="24"/>
        </w:rPr>
        <w:t xml:space="preserve">An employee who experiences COVID-19 symptoms or has been exposed to an infected person shall </w:t>
      </w:r>
      <w:r w:rsidR="0016389E" w:rsidRPr="005178B7">
        <w:rPr>
          <w:rFonts w:cstheme="minorHAnsi"/>
          <w:color w:val="000000" w:themeColor="text1"/>
          <w:sz w:val="24"/>
          <w:szCs w:val="24"/>
        </w:rPr>
        <w:t xml:space="preserve">immediately </w:t>
      </w:r>
      <w:r w:rsidRPr="005178B7">
        <w:rPr>
          <w:rFonts w:cstheme="minorHAnsi"/>
          <w:color w:val="000000" w:themeColor="text1"/>
          <w:sz w:val="24"/>
          <w:szCs w:val="24"/>
        </w:rPr>
        <w:t xml:space="preserve">notify the Workplace </w:t>
      </w:r>
      <w:r w:rsidR="00F134AE" w:rsidRPr="005178B7">
        <w:rPr>
          <w:rFonts w:cstheme="minorHAnsi"/>
          <w:color w:val="000000" w:themeColor="text1"/>
          <w:sz w:val="24"/>
          <w:szCs w:val="24"/>
        </w:rPr>
        <w:t>Coordinator</w:t>
      </w:r>
      <w:r w:rsidRPr="005178B7">
        <w:rPr>
          <w:rFonts w:cstheme="minorHAnsi"/>
          <w:color w:val="000000" w:themeColor="text1"/>
          <w:sz w:val="24"/>
          <w:szCs w:val="24"/>
        </w:rPr>
        <w:t>.</w:t>
      </w:r>
      <w:r w:rsidR="00971D5C" w:rsidRPr="005178B7">
        <w:rPr>
          <w:rFonts w:cstheme="minorHAnsi"/>
          <w:color w:val="000000" w:themeColor="text1"/>
          <w:sz w:val="24"/>
          <w:szCs w:val="24"/>
        </w:rPr>
        <w:t xml:space="preserve"> </w:t>
      </w:r>
    </w:p>
    <w:p w:rsidR="00481069" w:rsidRPr="005178B7" w:rsidRDefault="00481069" w:rsidP="00481069">
      <w:pPr>
        <w:pStyle w:val="ListParagraph"/>
        <w:spacing w:after="0"/>
        <w:jc w:val="both"/>
        <w:rPr>
          <w:rFonts w:cstheme="minorHAnsi"/>
          <w:color w:val="000000" w:themeColor="text1"/>
          <w:sz w:val="24"/>
          <w:szCs w:val="24"/>
        </w:rPr>
      </w:pPr>
    </w:p>
    <w:p w:rsidR="00481069" w:rsidRPr="005178B7" w:rsidRDefault="00481069" w:rsidP="00481069">
      <w:pPr>
        <w:pStyle w:val="ListParagraph"/>
        <w:numPr>
          <w:ilvl w:val="0"/>
          <w:numId w:val="18"/>
        </w:numPr>
        <w:spacing w:after="0"/>
        <w:jc w:val="both"/>
        <w:rPr>
          <w:rFonts w:cstheme="minorHAnsi"/>
          <w:color w:val="000000" w:themeColor="text1"/>
          <w:sz w:val="24"/>
          <w:szCs w:val="24"/>
        </w:rPr>
      </w:pPr>
      <w:r w:rsidRPr="005178B7">
        <w:rPr>
          <w:rFonts w:cstheme="minorHAnsi"/>
          <w:color w:val="000000" w:themeColor="text1"/>
          <w:sz w:val="24"/>
          <w:szCs w:val="24"/>
        </w:rPr>
        <w:t xml:space="preserve">The infected employee’s name shall remain confidential and the Workplace Coordinator shall inform all employees or workers who came in contact with the infected person that they might have been exposed to COVID-19. </w:t>
      </w:r>
    </w:p>
    <w:p w:rsidR="009767E3" w:rsidRPr="005178B7" w:rsidRDefault="009767E3" w:rsidP="00E52AF6">
      <w:pPr>
        <w:spacing w:after="0"/>
        <w:jc w:val="both"/>
        <w:rPr>
          <w:rFonts w:cstheme="minorHAnsi"/>
          <w:color w:val="000000" w:themeColor="text1"/>
          <w:sz w:val="24"/>
          <w:szCs w:val="24"/>
        </w:rPr>
      </w:pPr>
    </w:p>
    <w:p w:rsidR="009767E3" w:rsidRPr="005178B7" w:rsidRDefault="00CA5624" w:rsidP="009767E3">
      <w:pPr>
        <w:pStyle w:val="ListParagraph"/>
        <w:numPr>
          <w:ilvl w:val="0"/>
          <w:numId w:val="16"/>
        </w:numPr>
        <w:spacing w:after="0"/>
        <w:jc w:val="both"/>
        <w:rPr>
          <w:rFonts w:cstheme="minorHAnsi"/>
          <w:color w:val="000000" w:themeColor="text1"/>
          <w:sz w:val="24"/>
          <w:szCs w:val="24"/>
        </w:rPr>
      </w:pPr>
      <w:r w:rsidRPr="005178B7">
        <w:rPr>
          <w:rFonts w:cstheme="minorHAnsi"/>
          <w:color w:val="000000" w:themeColor="text1"/>
          <w:sz w:val="24"/>
          <w:szCs w:val="24"/>
        </w:rPr>
        <w:t>Employees who experience COVID-19 symptoms or become sick must go home immediately.</w:t>
      </w:r>
      <w:r w:rsidR="00494E55" w:rsidRPr="005178B7">
        <w:rPr>
          <w:rFonts w:cstheme="minorHAnsi"/>
          <w:color w:val="000000" w:themeColor="text1"/>
          <w:sz w:val="24"/>
          <w:szCs w:val="24"/>
        </w:rPr>
        <w:t xml:space="preserve"> </w:t>
      </w:r>
    </w:p>
    <w:p w:rsidR="009767E3" w:rsidRPr="005178B7" w:rsidRDefault="009767E3" w:rsidP="009767E3">
      <w:pPr>
        <w:pStyle w:val="ListParagraph"/>
        <w:spacing w:after="0"/>
        <w:ind w:left="779"/>
        <w:jc w:val="both"/>
        <w:rPr>
          <w:rFonts w:cstheme="minorHAnsi"/>
          <w:color w:val="000000" w:themeColor="text1"/>
          <w:sz w:val="24"/>
          <w:szCs w:val="24"/>
        </w:rPr>
      </w:pPr>
    </w:p>
    <w:p w:rsidR="009767E3" w:rsidRPr="005178B7" w:rsidRDefault="00494E55" w:rsidP="00481069">
      <w:pPr>
        <w:pStyle w:val="ListParagraph"/>
        <w:numPr>
          <w:ilvl w:val="0"/>
          <w:numId w:val="16"/>
        </w:numPr>
        <w:spacing w:after="0"/>
        <w:jc w:val="both"/>
        <w:rPr>
          <w:rFonts w:cstheme="minorHAnsi"/>
          <w:color w:val="000000" w:themeColor="text1"/>
          <w:sz w:val="24"/>
          <w:szCs w:val="24"/>
        </w:rPr>
      </w:pPr>
      <w:r w:rsidRPr="005178B7">
        <w:rPr>
          <w:rFonts w:cstheme="minorHAnsi"/>
          <w:color w:val="000000" w:themeColor="text1"/>
          <w:sz w:val="24"/>
          <w:szCs w:val="24"/>
        </w:rPr>
        <w:t>The Workplace Coordinator shall ensure the infected employee’s workspace and any other area s/he came in contact with is thoroughly disinfected and cleaned.</w:t>
      </w:r>
      <w:r w:rsidR="00CA5624" w:rsidRPr="005178B7">
        <w:rPr>
          <w:rFonts w:cstheme="minorHAnsi"/>
          <w:color w:val="000000" w:themeColor="text1"/>
          <w:sz w:val="24"/>
          <w:szCs w:val="24"/>
        </w:rPr>
        <w:t xml:space="preserve"> </w:t>
      </w:r>
    </w:p>
    <w:p w:rsidR="009767E3" w:rsidRPr="005178B7" w:rsidRDefault="009767E3" w:rsidP="009767E3">
      <w:pPr>
        <w:pStyle w:val="ListParagraph"/>
        <w:spacing w:after="0"/>
        <w:ind w:left="779"/>
        <w:jc w:val="both"/>
        <w:rPr>
          <w:rFonts w:cstheme="minorHAnsi"/>
          <w:color w:val="000000" w:themeColor="text1"/>
          <w:sz w:val="24"/>
          <w:szCs w:val="24"/>
        </w:rPr>
      </w:pPr>
    </w:p>
    <w:p w:rsidR="00C90986" w:rsidRPr="005178B7" w:rsidRDefault="0016389E" w:rsidP="009767E3">
      <w:pPr>
        <w:pStyle w:val="ListParagraph"/>
        <w:numPr>
          <w:ilvl w:val="0"/>
          <w:numId w:val="16"/>
        </w:numPr>
        <w:spacing w:after="0"/>
        <w:jc w:val="both"/>
        <w:rPr>
          <w:rFonts w:cstheme="minorHAnsi"/>
          <w:color w:val="000000" w:themeColor="text1"/>
          <w:sz w:val="24"/>
          <w:szCs w:val="24"/>
        </w:rPr>
      </w:pPr>
      <w:r w:rsidRPr="005178B7">
        <w:rPr>
          <w:rFonts w:cstheme="minorHAnsi"/>
          <w:color w:val="000000" w:themeColor="text1"/>
          <w:sz w:val="24"/>
          <w:szCs w:val="24"/>
        </w:rPr>
        <w:t xml:space="preserve">An employee who is a </w:t>
      </w:r>
      <w:r w:rsidR="00101529">
        <w:rPr>
          <w:rFonts w:cstheme="minorHAnsi"/>
          <w:color w:val="000000" w:themeColor="text1"/>
          <w:sz w:val="24"/>
          <w:szCs w:val="24"/>
        </w:rPr>
        <w:t>“</w:t>
      </w:r>
      <w:r w:rsidR="009767E3" w:rsidRPr="005178B7">
        <w:rPr>
          <w:rFonts w:cstheme="minorHAnsi"/>
          <w:color w:val="000000" w:themeColor="text1"/>
          <w:sz w:val="24"/>
          <w:szCs w:val="24"/>
        </w:rPr>
        <w:t>S</w:t>
      </w:r>
      <w:r w:rsidRPr="005178B7">
        <w:rPr>
          <w:rFonts w:cstheme="minorHAnsi"/>
          <w:color w:val="000000" w:themeColor="text1"/>
          <w:sz w:val="24"/>
          <w:szCs w:val="24"/>
        </w:rPr>
        <w:t xml:space="preserve">uspected of COVID-19 </w:t>
      </w:r>
      <w:r w:rsidR="009767E3" w:rsidRPr="005178B7">
        <w:rPr>
          <w:rFonts w:cstheme="minorHAnsi"/>
          <w:color w:val="000000" w:themeColor="text1"/>
          <w:sz w:val="24"/>
          <w:szCs w:val="24"/>
        </w:rPr>
        <w:t>C</w:t>
      </w:r>
      <w:r w:rsidRPr="005178B7">
        <w:rPr>
          <w:rFonts w:cstheme="minorHAnsi"/>
          <w:color w:val="000000" w:themeColor="text1"/>
          <w:sz w:val="24"/>
          <w:szCs w:val="24"/>
        </w:rPr>
        <w:t>ase</w:t>
      </w:r>
      <w:r w:rsidR="00101529">
        <w:rPr>
          <w:rFonts w:cstheme="minorHAnsi"/>
          <w:color w:val="000000" w:themeColor="text1"/>
          <w:sz w:val="24"/>
          <w:szCs w:val="24"/>
        </w:rPr>
        <w:t>”</w:t>
      </w:r>
      <w:r w:rsidRPr="005178B7">
        <w:rPr>
          <w:rFonts w:cstheme="minorHAnsi"/>
          <w:color w:val="000000" w:themeColor="text1"/>
          <w:sz w:val="24"/>
          <w:szCs w:val="24"/>
        </w:rPr>
        <w:t xml:space="preserve"> may return to work </w:t>
      </w:r>
      <w:r w:rsidR="009767E3" w:rsidRPr="005178B7">
        <w:rPr>
          <w:rFonts w:cstheme="minorHAnsi"/>
          <w:color w:val="000000" w:themeColor="text1"/>
          <w:sz w:val="24"/>
          <w:szCs w:val="24"/>
        </w:rPr>
        <w:t xml:space="preserve">once the provisions </w:t>
      </w:r>
      <w:r w:rsidRPr="005178B7">
        <w:rPr>
          <w:rFonts w:cstheme="minorHAnsi"/>
          <w:color w:val="000000" w:themeColor="text1"/>
          <w:sz w:val="24"/>
          <w:szCs w:val="24"/>
        </w:rPr>
        <w:t>of Section 4 of this Plan</w:t>
      </w:r>
      <w:r w:rsidR="009767E3" w:rsidRPr="005178B7">
        <w:rPr>
          <w:rFonts w:cstheme="minorHAnsi"/>
          <w:color w:val="000000" w:themeColor="text1"/>
          <w:sz w:val="24"/>
          <w:szCs w:val="24"/>
        </w:rPr>
        <w:t xml:space="preserve"> are satisfied</w:t>
      </w:r>
      <w:r w:rsidRPr="005178B7">
        <w:rPr>
          <w:rFonts w:cstheme="minorHAnsi"/>
          <w:color w:val="000000" w:themeColor="text1"/>
          <w:sz w:val="24"/>
          <w:szCs w:val="24"/>
        </w:rPr>
        <w:t>.</w:t>
      </w:r>
      <w:r w:rsidR="00494E55" w:rsidRPr="005178B7">
        <w:rPr>
          <w:rFonts w:cstheme="minorHAnsi"/>
          <w:color w:val="000000" w:themeColor="text1"/>
          <w:sz w:val="24"/>
          <w:szCs w:val="24"/>
        </w:rPr>
        <w:t xml:space="preserve"> </w:t>
      </w:r>
    </w:p>
    <w:p w:rsidR="00C90986" w:rsidRPr="005178B7" w:rsidRDefault="00C90986" w:rsidP="00E52AF6">
      <w:pPr>
        <w:spacing w:after="0"/>
        <w:jc w:val="both"/>
        <w:rPr>
          <w:rFonts w:cstheme="minorHAnsi"/>
          <w:color w:val="000000" w:themeColor="text1"/>
          <w:sz w:val="24"/>
          <w:szCs w:val="24"/>
        </w:rPr>
      </w:pPr>
    </w:p>
    <w:p w:rsidR="009767E3" w:rsidRPr="005178B7" w:rsidRDefault="00971D5C" w:rsidP="00111968">
      <w:pPr>
        <w:spacing w:after="0"/>
        <w:jc w:val="both"/>
        <w:rPr>
          <w:rFonts w:cstheme="minorHAnsi"/>
          <w:color w:val="000000" w:themeColor="text1"/>
          <w:sz w:val="24"/>
          <w:szCs w:val="24"/>
        </w:rPr>
      </w:pPr>
      <w:r w:rsidRPr="005178B7">
        <w:rPr>
          <w:rFonts w:cstheme="minorHAnsi"/>
          <w:color w:val="000000" w:themeColor="text1"/>
          <w:sz w:val="24"/>
          <w:szCs w:val="24"/>
        </w:rPr>
        <w:t>“</w:t>
      </w:r>
      <w:r w:rsidRPr="005178B7">
        <w:rPr>
          <w:rFonts w:cstheme="minorHAnsi"/>
          <w:b/>
          <w:i/>
          <w:color w:val="000000" w:themeColor="text1"/>
          <w:sz w:val="24"/>
          <w:szCs w:val="24"/>
        </w:rPr>
        <w:t>Confirmed COVID-19 Cases</w:t>
      </w:r>
      <w:r w:rsidRPr="005178B7">
        <w:rPr>
          <w:rFonts w:cstheme="minorHAnsi"/>
          <w:color w:val="000000" w:themeColor="text1"/>
          <w:sz w:val="24"/>
          <w:szCs w:val="24"/>
        </w:rPr>
        <w:t>” means an employee who</w:t>
      </w:r>
      <w:r w:rsidR="00A51348" w:rsidRPr="005178B7">
        <w:rPr>
          <w:rFonts w:cstheme="minorHAnsi"/>
          <w:color w:val="000000" w:themeColor="text1"/>
          <w:sz w:val="24"/>
          <w:szCs w:val="24"/>
        </w:rPr>
        <w:t xml:space="preserve"> has</w:t>
      </w:r>
      <w:r w:rsidRPr="005178B7">
        <w:rPr>
          <w:rFonts w:cstheme="minorHAnsi"/>
          <w:color w:val="000000" w:themeColor="text1"/>
          <w:sz w:val="24"/>
          <w:szCs w:val="24"/>
        </w:rPr>
        <w:t xml:space="preserve"> </w:t>
      </w:r>
      <w:r w:rsidR="004D2F37" w:rsidRPr="005178B7">
        <w:rPr>
          <w:rFonts w:cstheme="minorHAnsi"/>
          <w:color w:val="000000" w:themeColor="text1"/>
          <w:sz w:val="24"/>
          <w:szCs w:val="24"/>
        </w:rPr>
        <w:t xml:space="preserve">tested positive for COVID-19. </w:t>
      </w:r>
    </w:p>
    <w:p w:rsidR="009767E3" w:rsidRPr="005178B7" w:rsidRDefault="009767E3" w:rsidP="00481069">
      <w:pPr>
        <w:spacing w:after="0"/>
        <w:jc w:val="both"/>
        <w:rPr>
          <w:rFonts w:cstheme="minorHAnsi"/>
          <w:color w:val="000000" w:themeColor="text1"/>
          <w:sz w:val="24"/>
          <w:szCs w:val="24"/>
        </w:rPr>
      </w:pPr>
    </w:p>
    <w:p w:rsidR="009767E3" w:rsidRPr="005178B7" w:rsidRDefault="004D2F37" w:rsidP="00481069">
      <w:pPr>
        <w:pStyle w:val="ListParagraph"/>
        <w:numPr>
          <w:ilvl w:val="0"/>
          <w:numId w:val="17"/>
        </w:numPr>
        <w:spacing w:after="0"/>
        <w:jc w:val="both"/>
        <w:rPr>
          <w:rFonts w:cstheme="minorHAnsi"/>
          <w:color w:val="000000" w:themeColor="text1"/>
          <w:sz w:val="24"/>
          <w:szCs w:val="24"/>
        </w:rPr>
      </w:pPr>
      <w:r w:rsidRPr="005178B7">
        <w:rPr>
          <w:rFonts w:cstheme="minorHAnsi"/>
          <w:color w:val="000000" w:themeColor="text1"/>
          <w:sz w:val="24"/>
          <w:szCs w:val="24"/>
        </w:rPr>
        <w:t xml:space="preserve">Any employee who tests positive for COVID-19 shall inform the Workplace </w:t>
      </w:r>
      <w:r w:rsidR="00F134AE" w:rsidRPr="005178B7">
        <w:rPr>
          <w:rFonts w:cstheme="minorHAnsi"/>
          <w:color w:val="000000" w:themeColor="text1"/>
          <w:sz w:val="24"/>
          <w:szCs w:val="24"/>
        </w:rPr>
        <w:t xml:space="preserve">Coordinator </w:t>
      </w:r>
      <w:r w:rsidRPr="005178B7">
        <w:rPr>
          <w:rFonts w:cstheme="minorHAnsi"/>
          <w:color w:val="000000" w:themeColor="text1"/>
          <w:sz w:val="24"/>
          <w:szCs w:val="24"/>
        </w:rPr>
        <w:t xml:space="preserve">immediately and must go home immediately. </w:t>
      </w:r>
    </w:p>
    <w:p w:rsidR="00481069" w:rsidRPr="005178B7" w:rsidRDefault="00481069" w:rsidP="00481069">
      <w:pPr>
        <w:pStyle w:val="ListParagraph"/>
        <w:spacing w:after="0"/>
        <w:jc w:val="both"/>
        <w:rPr>
          <w:rFonts w:cstheme="minorHAnsi"/>
          <w:color w:val="000000" w:themeColor="text1"/>
          <w:sz w:val="24"/>
          <w:szCs w:val="24"/>
        </w:rPr>
      </w:pPr>
    </w:p>
    <w:p w:rsidR="009767E3" w:rsidRPr="005178B7" w:rsidRDefault="00481069" w:rsidP="00481069">
      <w:pPr>
        <w:pStyle w:val="ListParagraph"/>
        <w:numPr>
          <w:ilvl w:val="0"/>
          <w:numId w:val="17"/>
        </w:numPr>
        <w:spacing w:after="0"/>
        <w:jc w:val="both"/>
        <w:rPr>
          <w:rFonts w:cstheme="minorHAnsi"/>
          <w:color w:val="000000" w:themeColor="text1"/>
          <w:sz w:val="24"/>
          <w:szCs w:val="24"/>
        </w:rPr>
      </w:pPr>
      <w:r w:rsidRPr="005178B7">
        <w:rPr>
          <w:rFonts w:cstheme="minorHAnsi"/>
          <w:color w:val="000000" w:themeColor="text1"/>
          <w:sz w:val="24"/>
          <w:szCs w:val="24"/>
        </w:rPr>
        <w:t xml:space="preserve">An employee who is a “Confirmed COVID-19 Case” shall immediately disclose the names of other employees or workers s/he came in contact with during the past 14 days to the Workplace Coordinator. </w:t>
      </w:r>
    </w:p>
    <w:p w:rsidR="00481069" w:rsidRPr="005178B7" w:rsidRDefault="00481069" w:rsidP="00481069">
      <w:pPr>
        <w:pStyle w:val="ListParagraph"/>
        <w:spacing w:after="0"/>
        <w:jc w:val="both"/>
        <w:rPr>
          <w:rFonts w:cstheme="minorHAnsi"/>
          <w:color w:val="000000" w:themeColor="text1"/>
          <w:sz w:val="24"/>
          <w:szCs w:val="24"/>
        </w:rPr>
      </w:pPr>
    </w:p>
    <w:p w:rsidR="00481069" w:rsidRPr="005178B7" w:rsidRDefault="00481069" w:rsidP="00481069">
      <w:pPr>
        <w:pStyle w:val="ListParagraph"/>
        <w:numPr>
          <w:ilvl w:val="0"/>
          <w:numId w:val="17"/>
        </w:numPr>
        <w:spacing w:after="0"/>
        <w:jc w:val="both"/>
        <w:rPr>
          <w:rFonts w:cstheme="minorHAnsi"/>
          <w:color w:val="000000" w:themeColor="text1"/>
          <w:sz w:val="24"/>
          <w:szCs w:val="24"/>
        </w:rPr>
      </w:pPr>
      <w:r w:rsidRPr="005178B7">
        <w:rPr>
          <w:rFonts w:cstheme="minorHAnsi"/>
          <w:color w:val="000000" w:themeColor="text1"/>
          <w:sz w:val="24"/>
          <w:szCs w:val="24"/>
        </w:rPr>
        <w:t xml:space="preserve">The infected employee’s name shall remain confidential and the Workplace Coordinator shall inform all employees or workers who came in contact with the infected person that they might have been exposed to COVID-19. </w:t>
      </w:r>
    </w:p>
    <w:p w:rsidR="00481069" w:rsidRPr="005178B7" w:rsidRDefault="00481069" w:rsidP="00481069">
      <w:pPr>
        <w:pStyle w:val="ListParagraph"/>
        <w:spacing w:after="0"/>
        <w:jc w:val="both"/>
        <w:rPr>
          <w:rFonts w:cstheme="minorHAnsi"/>
          <w:color w:val="000000" w:themeColor="text1"/>
          <w:sz w:val="24"/>
          <w:szCs w:val="24"/>
        </w:rPr>
      </w:pPr>
    </w:p>
    <w:p w:rsidR="00481069" w:rsidRPr="005178B7" w:rsidRDefault="009767E3" w:rsidP="00481069">
      <w:pPr>
        <w:pStyle w:val="ListParagraph"/>
        <w:numPr>
          <w:ilvl w:val="0"/>
          <w:numId w:val="17"/>
        </w:numPr>
        <w:spacing w:after="0"/>
        <w:jc w:val="both"/>
        <w:rPr>
          <w:rFonts w:cstheme="minorHAnsi"/>
          <w:color w:val="000000" w:themeColor="text1"/>
          <w:sz w:val="24"/>
          <w:szCs w:val="24"/>
        </w:rPr>
      </w:pPr>
      <w:r w:rsidRPr="005178B7">
        <w:rPr>
          <w:rFonts w:cstheme="minorHAnsi"/>
          <w:color w:val="000000" w:themeColor="text1"/>
          <w:sz w:val="24"/>
          <w:szCs w:val="24"/>
        </w:rPr>
        <w:lastRenderedPageBreak/>
        <w:t xml:space="preserve">The Workplace Coordinator shall ensure the infected employee’s workspace and any other area s/he came in contact with is thoroughly disinfected and cleaned. </w:t>
      </w:r>
    </w:p>
    <w:p w:rsidR="00481069" w:rsidRPr="005178B7" w:rsidRDefault="00481069" w:rsidP="00481069">
      <w:pPr>
        <w:pStyle w:val="ListParagraph"/>
        <w:spacing w:after="0"/>
        <w:rPr>
          <w:rFonts w:cstheme="minorHAnsi"/>
          <w:color w:val="000000" w:themeColor="text1"/>
          <w:sz w:val="24"/>
          <w:szCs w:val="24"/>
        </w:rPr>
      </w:pPr>
    </w:p>
    <w:p w:rsidR="00481069" w:rsidRPr="005178B7" w:rsidRDefault="00481069" w:rsidP="00481069">
      <w:pPr>
        <w:spacing w:after="0"/>
        <w:jc w:val="both"/>
        <w:rPr>
          <w:rFonts w:cstheme="minorHAnsi"/>
          <w:color w:val="000000" w:themeColor="text1"/>
          <w:sz w:val="24"/>
          <w:szCs w:val="24"/>
        </w:rPr>
      </w:pPr>
    </w:p>
    <w:p w:rsidR="00481069" w:rsidRPr="005178B7" w:rsidRDefault="00481069" w:rsidP="00481069">
      <w:pPr>
        <w:pStyle w:val="ListParagraph"/>
        <w:numPr>
          <w:ilvl w:val="0"/>
          <w:numId w:val="17"/>
        </w:numPr>
        <w:spacing w:after="0"/>
        <w:jc w:val="both"/>
        <w:rPr>
          <w:rFonts w:cstheme="minorHAnsi"/>
          <w:color w:val="000000" w:themeColor="text1"/>
          <w:sz w:val="24"/>
          <w:szCs w:val="24"/>
        </w:rPr>
      </w:pPr>
      <w:r w:rsidRPr="005178B7">
        <w:rPr>
          <w:rFonts w:cstheme="minorHAnsi"/>
          <w:color w:val="000000" w:themeColor="text1"/>
          <w:sz w:val="24"/>
          <w:szCs w:val="24"/>
        </w:rPr>
        <w:t xml:space="preserve">An employee who is a </w:t>
      </w:r>
      <w:r w:rsidR="00101529">
        <w:rPr>
          <w:rFonts w:cstheme="minorHAnsi"/>
          <w:color w:val="000000" w:themeColor="text1"/>
          <w:sz w:val="24"/>
          <w:szCs w:val="24"/>
        </w:rPr>
        <w:t>“</w:t>
      </w:r>
      <w:r w:rsidRPr="005178B7">
        <w:rPr>
          <w:rFonts w:cstheme="minorHAnsi"/>
          <w:color w:val="000000" w:themeColor="text1"/>
          <w:sz w:val="24"/>
          <w:szCs w:val="24"/>
        </w:rPr>
        <w:t>Confirmed COVID-19 Case</w:t>
      </w:r>
      <w:r w:rsidR="00101529">
        <w:rPr>
          <w:rFonts w:cstheme="minorHAnsi"/>
          <w:color w:val="000000" w:themeColor="text1"/>
          <w:sz w:val="24"/>
          <w:szCs w:val="24"/>
        </w:rPr>
        <w:t>”</w:t>
      </w:r>
      <w:r w:rsidRPr="005178B7">
        <w:rPr>
          <w:rFonts w:cstheme="minorHAnsi"/>
          <w:color w:val="000000" w:themeColor="text1"/>
          <w:sz w:val="24"/>
          <w:szCs w:val="24"/>
        </w:rPr>
        <w:t xml:space="preserve"> may return to work once the provisions of Section 4 of this Plan are satisfied. </w:t>
      </w:r>
    </w:p>
    <w:p w:rsidR="00E16DF9" w:rsidRPr="005178B7" w:rsidRDefault="00E16DF9" w:rsidP="00481069">
      <w:pPr>
        <w:spacing w:after="0"/>
        <w:jc w:val="both"/>
        <w:rPr>
          <w:rFonts w:cstheme="minorHAnsi"/>
          <w:color w:val="000000" w:themeColor="text1"/>
          <w:sz w:val="24"/>
          <w:szCs w:val="24"/>
        </w:rPr>
      </w:pPr>
    </w:p>
    <w:p w:rsidR="00C90986" w:rsidRPr="005178B7" w:rsidRDefault="00C90986" w:rsidP="00E52AF6">
      <w:pPr>
        <w:spacing w:after="0"/>
        <w:jc w:val="both"/>
        <w:rPr>
          <w:rFonts w:cstheme="minorHAnsi"/>
          <w:color w:val="000000" w:themeColor="text1"/>
          <w:sz w:val="24"/>
          <w:szCs w:val="24"/>
        </w:rPr>
      </w:pPr>
    </w:p>
    <w:p w:rsidR="00E1056E" w:rsidRPr="005178B7" w:rsidRDefault="00601656" w:rsidP="00E52AF6">
      <w:pPr>
        <w:pStyle w:val="ListParagraph"/>
        <w:numPr>
          <w:ilvl w:val="0"/>
          <w:numId w:val="4"/>
        </w:numPr>
        <w:spacing w:after="0"/>
        <w:jc w:val="both"/>
        <w:rPr>
          <w:rFonts w:cstheme="minorHAnsi"/>
          <w:b/>
          <w:color w:val="000000" w:themeColor="text1"/>
          <w:sz w:val="24"/>
          <w:szCs w:val="24"/>
          <w:u w:val="single"/>
        </w:rPr>
      </w:pPr>
      <w:r w:rsidRPr="005178B7">
        <w:rPr>
          <w:rFonts w:cstheme="minorHAnsi"/>
          <w:b/>
          <w:color w:val="000000" w:themeColor="text1"/>
          <w:sz w:val="24"/>
          <w:szCs w:val="24"/>
          <w:u w:val="single"/>
        </w:rPr>
        <w:t xml:space="preserve">Sick Employees </w:t>
      </w:r>
      <w:r w:rsidR="00E1056E" w:rsidRPr="005178B7">
        <w:rPr>
          <w:rFonts w:cstheme="minorHAnsi"/>
          <w:b/>
          <w:color w:val="000000" w:themeColor="text1"/>
          <w:sz w:val="24"/>
          <w:szCs w:val="24"/>
          <w:u w:val="single"/>
        </w:rPr>
        <w:t>Returning to Work.</w:t>
      </w:r>
    </w:p>
    <w:p w:rsidR="00C90986" w:rsidRPr="005178B7" w:rsidRDefault="00C90986" w:rsidP="00E52AF6">
      <w:pPr>
        <w:pStyle w:val="ListParagraph"/>
        <w:spacing w:after="0"/>
        <w:jc w:val="both"/>
        <w:rPr>
          <w:rFonts w:cstheme="minorHAnsi"/>
          <w:b/>
          <w:color w:val="000000" w:themeColor="text1"/>
          <w:sz w:val="24"/>
          <w:szCs w:val="24"/>
          <w:u w:val="single"/>
        </w:rPr>
      </w:pPr>
    </w:p>
    <w:p w:rsidR="00E1056E" w:rsidRPr="005178B7" w:rsidRDefault="00671E44" w:rsidP="00E52AF6">
      <w:pPr>
        <w:spacing w:after="0"/>
        <w:jc w:val="both"/>
        <w:rPr>
          <w:rFonts w:cstheme="minorHAnsi"/>
          <w:color w:val="000000" w:themeColor="text1"/>
          <w:sz w:val="24"/>
          <w:szCs w:val="24"/>
        </w:rPr>
      </w:pPr>
      <w:r w:rsidRPr="005178B7">
        <w:rPr>
          <w:rFonts w:cstheme="minorHAnsi"/>
          <w:color w:val="000000" w:themeColor="text1"/>
          <w:sz w:val="24"/>
          <w:szCs w:val="24"/>
        </w:rPr>
        <w:t>This</w:t>
      </w:r>
      <w:r w:rsidR="009A7A70" w:rsidRPr="005178B7">
        <w:rPr>
          <w:rFonts w:cstheme="minorHAnsi"/>
          <w:color w:val="000000" w:themeColor="text1"/>
          <w:sz w:val="24"/>
          <w:szCs w:val="24"/>
        </w:rPr>
        <w:t xml:space="preserve"> Plan adopt</w:t>
      </w:r>
      <w:r w:rsidR="00A51348" w:rsidRPr="005178B7">
        <w:rPr>
          <w:rFonts w:cstheme="minorHAnsi"/>
          <w:color w:val="000000" w:themeColor="text1"/>
          <w:sz w:val="24"/>
          <w:szCs w:val="24"/>
        </w:rPr>
        <w:t xml:space="preserve">s </w:t>
      </w:r>
      <w:r w:rsidR="009A7A70" w:rsidRPr="005178B7">
        <w:rPr>
          <w:rFonts w:cstheme="minorHAnsi"/>
          <w:color w:val="000000" w:themeColor="text1"/>
          <w:sz w:val="24"/>
          <w:szCs w:val="24"/>
        </w:rPr>
        <w:t xml:space="preserve">recommendations from the CDC regarding when an employee may return to work if s/he is a suspected or confirmed case of COVID-19. </w:t>
      </w:r>
      <w:r w:rsidR="00E1056E" w:rsidRPr="005178B7">
        <w:rPr>
          <w:rFonts w:cstheme="minorHAnsi"/>
          <w:color w:val="000000" w:themeColor="text1"/>
          <w:sz w:val="24"/>
          <w:szCs w:val="24"/>
        </w:rPr>
        <w:t xml:space="preserve">The CDC has developed two </w:t>
      </w:r>
      <w:r w:rsidR="0039231B" w:rsidRPr="005178B7">
        <w:rPr>
          <w:rFonts w:cstheme="minorHAnsi"/>
          <w:color w:val="000000" w:themeColor="text1"/>
          <w:sz w:val="24"/>
          <w:szCs w:val="24"/>
        </w:rPr>
        <w:t xml:space="preserve">acceptable </w:t>
      </w:r>
      <w:r w:rsidR="00E1056E" w:rsidRPr="005178B7">
        <w:rPr>
          <w:rFonts w:cstheme="minorHAnsi"/>
          <w:color w:val="000000" w:themeColor="text1"/>
          <w:sz w:val="24"/>
          <w:szCs w:val="24"/>
        </w:rPr>
        <w:t xml:space="preserve">strategies </w:t>
      </w:r>
      <w:r w:rsidR="0039231B" w:rsidRPr="005178B7">
        <w:rPr>
          <w:rFonts w:cstheme="minorHAnsi"/>
          <w:color w:val="000000" w:themeColor="text1"/>
          <w:sz w:val="24"/>
          <w:szCs w:val="24"/>
        </w:rPr>
        <w:t xml:space="preserve">to help determine when an employee with a suspected or confirmed of case </w:t>
      </w:r>
      <w:r w:rsidR="002B6322" w:rsidRPr="005178B7">
        <w:rPr>
          <w:rFonts w:cstheme="minorHAnsi"/>
          <w:color w:val="000000" w:themeColor="text1"/>
          <w:sz w:val="24"/>
          <w:szCs w:val="24"/>
        </w:rPr>
        <w:t>COVID-19 may return to work</w:t>
      </w:r>
      <w:r w:rsidR="002B6322" w:rsidRPr="005178B7">
        <w:rPr>
          <w:rStyle w:val="FootnoteReference"/>
          <w:rFonts w:cstheme="minorHAnsi"/>
          <w:color w:val="000000" w:themeColor="text1"/>
          <w:sz w:val="24"/>
          <w:szCs w:val="24"/>
        </w:rPr>
        <w:footnoteReference w:id="12"/>
      </w:r>
      <w:r w:rsidR="002B6322" w:rsidRPr="005178B7">
        <w:rPr>
          <w:rFonts w:cstheme="minorHAnsi"/>
          <w:color w:val="000000" w:themeColor="text1"/>
          <w:sz w:val="24"/>
          <w:szCs w:val="24"/>
        </w:rPr>
        <w:t>:</w:t>
      </w:r>
    </w:p>
    <w:p w:rsidR="00C90986" w:rsidRPr="005178B7" w:rsidRDefault="00C90986" w:rsidP="00E52AF6">
      <w:pPr>
        <w:spacing w:after="0"/>
        <w:jc w:val="both"/>
        <w:rPr>
          <w:rFonts w:cstheme="minorHAnsi"/>
          <w:color w:val="000000" w:themeColor="text1"/>
          <w:sz w:val="24"/>
          <w:szCs w:val="24"/>
        </w:rPr>
      </w:pPr>
    </w:p>
    <w:p w:rsidR="003F48AB" w:rsidRPr="005178B7" w:rsidRDefault="002B6322" w:rsidP="00E52AF6">
      <w:pPr>
        <w:pStyle w:val="ListParagraph"/>
        <w:numPr>
          <w:ilvl w:val="0"/>
          <w:numId w:val="5"/>
        </w:numPr>
        <w:spacing w:after="0"/>
        <w:jc w:val="both"/>
        <w:rPr>
          <w:rFonts w:cstheme="minorHAnsi"/>
          <w:color w:val="000000" w:themeColor="text1"/>
          <w:sz w:val="24"/>
          <w:szCs w:val="24"/>
        </w:rPr>
      </w:pPr>
      <w:r w:rsidRPr="005178B7">
        <w:rPr>
          <w:rFonts w:cstheme="minorHAnsi"/>
          <w:i/>
          <w:color w:val="000000" w:themeColor="text1"/>
          <w:sz w:val="24"/>
          <w:szCs w:val="24"/>
          <w:u w:val="single"/>
        </w:rPr>
        <w:t>Symptom-based Strategy</w:t>
      </w:r>
      <w:r w:rsidRPr="005178B7">
        <w:rPr>
          <w:rFonts w:cstheme="minorHAnsi"/>
          <w:color w:val="000000" w:themeColor="text1"/>
          <w:sz w:val="24"/>
          <w:szCs w:val="24"/>
        </w:rPr>
        <w:t>:</w:t>
      </w:r>
      <w:r w:rsidR="00CF64E6" w:rsidRPr="005178B7">
        <w:rPr>
          <w:rFonts w:cstheme="minorHAnsi"/>
          <w:color w:val="000000" w:themeColor="text1"/>
          <w:sz w:val="24"/>
          <w:szCs w:val="24"/>
        </w:rPr>
        <w:t xml:space="preserve"> </w:t>
      </w:r>
      <w:r w:rsidR="003F48AB" w:rsidRPr="005178B7">
        <w:rPr>
          <w:rFonts w:cstheme="minorHAnsi"/>
          <w:color w:val="000000" w:themeColor="text1"/>
          <w:sz w:val="24"/>
          <w:szCs w:val="24"/>
        </w:rPr>
        <w:t>Employee will be excluded from work until: at least three (3) day</w:t>
      </w:r>
      <w:r w:rsidR="00A51348" w:rsidRPr="005178B7">
        <w:rPr>
          <w:rFonts w:cstheme="minorHAnsi"/>
          <w:color w:val="000000" w:themeColor="text1"/>
          <w:sz w:val="24"/>
          <w:szCs w:val="24"/>
        </w:rPr>
        <w:t>s or</w:t>
      </w:r>
      <w:r w:rsidR="003F48AB" w:rsidRPr="005178B7">
        <w:rPr>
          <w:rFonts w:cstheme="minorHAnsi"/>
          <w:color w:val="000000" w:themeColor="text1"/>
          <w:sz w:val="24"/>
          <w:szCs w:val="24"/>
        </w:rPr>
        <w:t xml:space="preserve"> seventy-two (72 hours) have passed since </w:t>
      </w:r>
      <w:r w:rsidR="00A51348" w:rsidRPr="005178B7">
        <w:rPr>
          <w:rFonts w:cstheme="minorHAnsi"/>
          <w:color w:val="000000" w:themeColor="text1"/>
          <w:sz w:val="24"/>
          <w:szCs w:val="24"/>
        </w:rPr>
        <w:t xml:space="preserve">the employee has </w:t>
      </w:r>
      <w:r w:rsidR="003F48AB" w:rsidRPr="005178B7">
        <w:rPr>
          <w:rFonts w:cstheme="minorHAnsi"/>
          <w:color w:val="000000" w:themeColor="text1"/>
          <w:sz w:val="24"/>
          <w:szCs w:val="24"/>
        </w:rPr>
        <w:t>recovered</w:t>
      </w:r>
      <w:r w:rsidR="00A51348" w:rsidRPr="005178B7">
        <w:rPr>
          <w:rFonts w:cstheme="minorHAnsi"/>
          <w:color w:val="000000" w:themeColor="text1"/>
          <w:sz w:val="24"/>
          <w:szCs w:val="24"/>
        </w:rPr>
        <w:t xml:space="preserve">, </w:t>
      </w:r>
      <w:r w:rsidR="003F48AB" w:rsidRPr="005178B7">
        <w:rPr>
          <w:rFonts w:cstheme="minorHAnsi"/>
          <w:color w:val="000000" w:themeColor="text1"/>
          <w:sz w:val="24"/>
          <w:szCs w:val="24"/>
        </w:rPr>
        <w:t xml:space="preserve"> defined by resolution of fever without the use of fever reducing medications and improvement in respiratory symptoms such as cough or shortness </w:t>
      </w:r>
      <w:r w:rsidR="00A51348" w:rsidRPr="005178B7">
        <w:rPr>
          <w:rFonts w:cstheme="minorHAnsi"/>
          <w:color w:val="000000" w:themeColor="text1"/>
          <w:sz w:val="24"/>
          <w:szCs w:val="24"/>
        </w:rPr>
        <w:t>of</w:t>
      </w:r>
      <w:r w:rsidR="003F48AB" w:rsidRPr="005178B7">
        <w:rPr>
          <w:rFonts w:cstheme="minorHAnsi"/>
          <w:color w:val="000000" w:themeColor="text1"/>
          <w:sz w:val="24"/>
          <w:szCs w:val="24"/>
        </w:rPr>
        <w:t xml:space="preserve"> breath; and, at least 10 days have passed since symptoms first appeared.</w:t>
      </w:r>
      <w:r w:rsidR="003F48AB" w:rsidRPr="005178B7">
        <w:rPr>
          <w:rStyle w:val="FootnoteReference"/>
          <w:rFonts w:cstheme="minorHAnsi"/>
          <w:color w:val="000000" w:themeColor="text1"/>
          <w:sz w:val="24"/>
          <w:szCs w:val="24"/>
        </w:rPr>
        <w:footnoteReference w:id="13"/>
      </w:r>
    </w:p>
    <w:p w:rsidR="003F48AB" w:rsidRPr="005178B7" w:rsidRDefault="003F48AB" w:rsidP="00E52AF6">
      <w:pPr>
        <w:pStyle w:val="ListParagraph"/>
        <w:spacing w:after="0"/>
        <w:jc w:val="both"/>
        <w:rPr>
          <w:rFonts w:cstheme="minorHAnsi"/>
          <w:color w:val="000000" w:themeColor="text1"/>
          <w:sz w:val="24"/>
          <w:szCs w:val="24"/>
        </w:rPr>
      </w:pPr>
    </w:p>
    <w:p w:rsidR="00F856EB" w:rsidRPr="00C24D72" w:rsidRDefault="002B6322" w:rsidP="00C24D72">
      <w:pPr>
        <w:pStyle w:val="ListParagraph"/>
        <w:spacing w:after="0"/>
        <w:ind w:left="1080"/>
        <w:jc w:val="both"/>
        <w:rPr>
          <w:rFonts w:cstheme="minorHAnsi"/>
          <w:color w:val="000000" w:themeColor="text1"/>
          <w:sz w:val="24"/>
          <w:szCs w:val="24"/>
        </w:rPr>
      </w:pPr>
      <w:r w:rsidRPr="005178B7">
        <w:rPr>
          <w:rFonts w:cstheme="minorHAnsi"/>
          <w:i/>
          <w:color w:val="000000" w:themeColor="text1"/>
          <w:sz w:val="24"/>
          <w:szCs w:val="24"/>
          <w:u w:val="single"/>
        </w:rPr>
        <w:t>Test-Based Strategy</w:t>
      </w:r>
      <w:r w:rsidRPr="005178B7">
        <w:rPr>
          <w:rFonts w:cstheme="minorHAnsi"/>
          <w:color w:val="000000" w:themeColor="text1"/>
          <w:sz w:val="24"/>
          <w:szCs w:val="24"/>
        </w:rPr>
        <w:t>:</w:t>
      </w:r>
      <w:r w:rsidR="003F48AB" w:rsidRPr="005178B7">
        <w:rPr>
          <w:rFonts w:cstheme="minorHAnsi"/>
          <w:color w:val="000000" w:themeColor="text1"/>
          <w:sz w:val="24"/>
          <w:szCs w:val="24"/>
        </w:rPr>
        <w:t xml:space="preserve"> Employee will be excluded from work until: resolution of fever without the use of fever-reducing medications, and improvement in respiratory symptoms such as cough or shortness </w:t>
      </w:r>
      <w:r w:rsidR="00A51348" w:rsidRPr="005178B7">
        <w:rPr>
          <w:rFonts w:cstheme="minorHAnsi"/>
          <w:color w:val="000000" w:themeColor="text1"/>
          <w:sz w:val="24"/>
          <w:szCs w:val="24"/>
        </w:rPr>
        <w:t xml:space="preserve">of </w:t>
      </w:r>
      <w:r w:rsidR="003F48AB" w:rsidRPr="005178B7">
        <w:rPr>
          <w:rFonts w:cstheme="minorHAnsi"/>
          <w:color w:val="000000" w:themeColor="text1"/>
          <w:sz w:val="24"/>
          <w:szCs w:val="24"/>
        </w:rPr>
        <w:t>breath; and</w:t>
      </w:r>
      <w:r w:rsidR="00A51348" w:rsidRPr="005178B7">
        <w:rPr>
          <w:rFonts w:cstheme="minorHAnsi"/>
          <w:color w:val="000000" w:themeColor="text1"/>
          <w:sz w:val="24"/>
          <w:szCs w:val="24"/>
        </w:rPr>
        <w:t xml:space="preserve"> a</w:t>
      </w:r>
      <w:r w:rsidR="003F48AB" w:rsidRPr="005178B7">
        <w:rPr>
          <w:rFonts w:cstheme="minorHAnsi"/>
          <w:color w:val="000000" w:themeColor="text1"/>
          <w:sz w:val="24"/>
          <w:szCs w:val="24"/>
        </w:rPr>
        <w:t xml:space="preserve"> </w:t>
      </w:r>
      <w:r w:rsidR="00C03EDF" w:rsidRPr="005178B7">
        <w:rPr>
          <w:rFonts w:cstheme="minorHAnsi"/>
          <w:color w:val="000000" w:themeColor="text1"/>
          <w:sz w:val="24"/>
          <w:szCs w:val="24"/>
          <w:shd w:val="clear" w:color="auto" w:fill="FFFFFF"/>
        </w:rPr>
        <w:t>Negative result of an FDA Emergency Use Authorized COVID-19 molecular assay for detection of SARS-CoV-2 RNA from at least two consecutive respiratory specimens collected ≥24 hours apart</w:t>
      </w:r>
      <w:r w:rsidR="003F48AB" w:rsidRPr="005178B7">
        <w:rPr>
          <w:rFonts w:cstheme="minorHAnsi"/>
          <w:color w:val="000000" w:themeColor="text1"/>
          <w:sz w:val="24"/>
          <w:szCs w:val="24"/>
        </w:rPr>
        <w:t>.</w:t>
      </w:r>
      <w:r w:rsidR="003F48AB" w:rsidRPr="005178B7">
        <w:rPr>
          <w:rStyle w:val="FootnoteReference"/>
          <w:rFonts w:cstheme="minorHAnsi"/>
          <w:color w:val="000000" w:themeColor="text1"/>
          <w:sz w:val="24"/>
          <w:szCs w:val="24"/>
        </w:rPr>
        <w:footnoteReference w:id="14"/>
      </w:r>
      <w:r w:rsidR="003F48AB" w:rsidRPr="005178B7">
        <w:rPr>
          <w:rFonts w:cstheme="minorHAnsi"/>
          <w:color w:val="000000" w:themeColor="text1"/>
          <w:sz w:val="24"/>
          <w:szCs w:val="24"/>
        </w:rPr>
        <w:t xml:space="preserve"> </w:t>
      </w:r>
    </w:p>
    <w:p w:rsidR="00F856EB" w:rsidRDefault="00F856EB" w:rsidP="00D1339A">
      <w:pPr>
        <w:spacing w:after="0"/>
        <w:jc w:val="both"/>
        <w:rPr>
          <w:rFonts w:cstheme="minorHAnsi"/>
          <w:color w:val="000000" w:themeColor="text1"/>
          <w:sz w:val="24"/>
          <w:szCs w:val="24"/>
        </w:rPr>
      </w:pPr>
    </w:p>
    <w:p w:rsidR="00C34FDC" w:rsidRDefault="00C34FDC" w:rsidP="00D1339A">
      <w:pPr>
        <w:spacing w:after="0"/>
        <w:jc w:val="both"/>
        <w:rPr>
          <w:rFonts w:cstheme="minorHAnsi"/>
          <w:color w:val="000000" w:themeColor="text1"/>
          <w:sz w:val="24"/>
          <w:szCs w:val="24"/>
        </w:rPr>
      </w:pPr>
    </w:p>
    <w:p w:rsidR="00C34FDC" w:rsidRDefault="00C34FDC" w:rsidP="00D1339A">
      <w:pPr>
        <w:spacing w:after="0"/>
        <w:jc w:val="both"/>
        <w:rPr>
          <w:rFonts w:cstheme="minorHAnsi"/>
          <w:color w:val="000000" w:themeColor="text1"/>
          <w:sz w:val="24"/>
          <w:szCs w:val="24"/>
        </w:rPr>
      </w:pPr>
    </w:p>
    <w:p w:rsidR="00C34FDC" w:rsidRDefault="00C34FDC" w:rsidP="00D1339A">
      <w:pPr>
        <w:spacing w:after="0"/>
        <w:jc w:val="both"/>
        <w:rPr>
          <w:rFonts w:cstheme="minorHAnsi"/>
          <w:color w:val="000000" w:themeColor="text1"/>
          <w:sz w:val="24"/>
          <w:szCs w:val="24"/>
        </w:rPr>
      </w:pPr>
    </w:p>
    <w:p w:rsidR="00C34FDC" w:rsidRDefault="00C34FDC" w:rsidP="00C34FDC">
      <w:pPr>
        <w:spacing w:after="0"/>
        <w:jc w:val="center"/>
        <w:rPr>
          <w:rFonts w:cstheme="minorHAnsi"/>
          <w:color w:val="000000" w:themeColor="text1"/>
          <w:sz w:val="24"/>
          <w:szCs w:val="24"/>
        </w:rPr>
      </w:pPr>
      <w:r>
        <w:rPr>
          <w:rFonts w:cstheme="minorHAnsi"/>
          <w:color w:val="000000" w:themeColor="text1"/>
          <w:sz w:val="24"/>
          <w:szCs w:val="24"/>
        </w:rPr>
        <w:t>(</w:t>
      </w:r>
      <w:r w:rsidRPr="00C34FDC">
        <w:rPr>
          <w:rFonts w:cstheme="minorHAnsi"/>
          <w:i/>
          <w:color w:val="000000" w:themeColor="text1"/>
          <w:sz w:val="24"/>
          <w:szCs w:val="24"/>
        </w:rPr>
        <w:t>This space intentionally left blank</w:t>
      </w:r>
      <w:r>
        <w:rPr>
          <w:rFonts w:cstheme="minorHAnsi"/>
          <w:color w:val="000000" w:themeColor="text1"/>
          <w:sz w:val="24"/>
          <w:szCs w:val="24"/>
        </w:rPr>
        <w:t>)</w:t>
      </w:r>
    </w:p>
    <w:p w:rsidR="00C34FDC" w:rsidRDefault="00C34FDC" w:rsidP="00D1339A">
      <w:pPr>
        <w:spacing w:after="0"/>
        <w:jc w:val="both"/>
        <w:rPr>
          <w:rFonts w:cstheme="minorHAnsi"/>
          <w:color w:val="000000" w:themeColor="text1"/>
          <w:sz w:val="24"/>
          <w:szCs w:val="24"/>
        </w:rPr>
      </w:pPr>
    </w:p>
    <w:p w:rsidR="00C34FDC" w:rsidRDefault="00C34FDC" w:rsidP="00D1339A">
      <w:pPr>
        <w:spacing w:after="0"/>
        <w:jc w:val="both"/>
        <w:rPr>
          <w:rFonts w:cstheme="minorHAnsi"/>
          <w:color w:val="000000" w:themeColor="text1"/>
          <w:sz w:val="24"/>
          <w:szCs w:val="24"/>
        </w:rPr>
      </w:pPr>
    </w:p>
    <w:p w:rsidR="00C34FDC" w:rsidRDefault="00C34FDC" w:rsidP="00D1339A">
      <w:pPr>
        <w:spacing w:after="0"/>
        <w:jc w:val="both"/>
        <w:rPr>
          <w:rFonts w:cstheme="minorHAnsi"/>
          <w:color w:val="000000" w:themeColor="text1"/>
          <w:sz w:val="24"/>
          <w:szCs w:val="24"/>
        </w:rPr>
      </w:pPr>
    </w:p>
    <w:p w:rsidR="00C34FDC" w:rsidRDefault="00C34FDC" w:rsidP="00D1339A">
      <w:pPr>
        <w:spacing w:after="0"/>
        <w:jc w:val="both"/>
        <w:rPr>
          <w:rFonts w:cstheme="minorHAnsi"/>
          <w:color w:val="000000" w:themeColor="text1"/>
          <w:sz w:val="24"/>
          <w:szCs w:val="24"/>
        </w:rPr>
      </w:pPr>
    </w:p>
    <w:p w:rsidR="0063129B" w:rsidRDefault="0063129B" w:rsidP="00D1339A">
      <w:pPr>
        <w:spacing w:after="0"/>
        <w:jc w:val="both"/>
        <w:rPr>
          <w:rFonts w:cstheme="minorHAnsi"/>
          <w:color w:val="000000" w:themeColor="text1"/>
          <w:sz w:val="24"/>
          <w:szCs w:val="24"/>
        </w:rPr>
      </w:pPr>
    </w:p>
    <w:p w:rsidR="0063129B" w:rsidRDefault="0063129B" w:rsidP="00D1339A">
      <w:pPr>
        <w:spacing w:after="0"/>
        <w:jc w:val="both"/>
        <w:rPr>
          <w:rFonts w:cstheme="minorHAnsi"/>
          <w:color w:val="000000" w:themeColor="text1"/>
          <w:sz w:val="24"/>
          <w:szCs w:val="24"/>
        </w:rPr>
      </w:pPr>
    </w:p>
    <w:p w:rsidR="0063129B" w:rsidRPr="005178B7" w:rsidRDefault="0063129B" w:rsidP="00D1339A">
      <w:pPr>
        <w:spacing w:after="0"/>
        <w:jc w:val="both"/>
        <w:rPr>
          <w:rFonts w:cstheme="minorHAnsi"/>
          <w:color w:val="000000" w:themeColor="text1"/>
          <w:sz w:val="24"/>
          <w:szCs w:val="24"/>
        </w:rPr>
      </w:pPr>
    </w:p>
    <w:p w:rsidR="00E352BE" w:rsidRPr="005178B7" w:rsidRDefault="00E352BE" w:rsidP="00E52AF6">
      <w:pPr>
        <w:pStyle w:val="ListParagraph"/>
        <w:numPr>
          <w:ilvl w:val="0"/>
          <w:numId w:val="4"/>
        </w:numPr>
        <w:spacing w:after="0"/>
        <w:jc w:val="both"/>
        <w:rPr>
          <w:rFonts w:cstheme="minorHAnsi"/>
          <w:b/>
          <w:color w:val="000000" w:themeColor="text1"/>
          <w:sz w:val="24"/>
          <w:szCs w:val="24"/>
          <w:u w:val="single"/>
        </w:rPr>
      </w:pPr>
      <w:r w:rsidRPr="005178B7">
        <w:rPr>
          <w:rFonts w:cstheme="minorHAnsi"/>
          <w:b/>
          <w:color w:val="000000" w:themeColor="text1"/>
          <w:sz w:val="24"/>
          <w:szCs w:val="24"/>
          <w:u w:val="single"/>
        </w:rPr>
        <w:t>Families First Coronavirus Response Act (“FFCRA”): Employee Paid Leave Rights.</w:t>
      </w:r>
    </w:p>
    <w:p w:rsidR="00C90986" w:rsidRPr="005178B7" w:rsidRDefault="00C90986" w:rsidP="00E52AF6">
      <w:pPr>
        <w:spacing w:after="0"/>
        <w:jc w:val="both"/>
        <w:rPr>
          <w:rFonts w:cstheme="minorHAnsi"/>
          <w:color w:val="000000" w:themeColor="text1"/>
          <w:sz w:val="24"/>
          <w:szCs w:val="24"/>
        </w:rPr>
      </w:pPr>
    </w:p>
    <w:p w:rsidR="00E352BE" w:rsidRPr="005178B7" w:rsidRDefault="00E352BE" w:rsidP="00E52AF6">
      <w:pPr>
        <w:spacing w:after="0"/>
        <w:jc w:val="both"/>
        <w:rPr>
          <w:rFonts w:cstheme="minorHAnsi"/>
          <w:color w:val="000000" w:themeColor="text1"/>
          <w:sz w:val="24"/>
          <w:szCs w:val="24"/>
        </w:rPr>
      </w:pPr>
      <w:r w:rsidRPr="005178B7">
        <w:rPr>
          <w:rFonts w:cstheme="minorHAnsi"/>
          <w:color w:val="000000" w:themeColor="text1"/>
          <w:sz w:val="24"/>
          <w:szCs w:val="24"/>
        </w:rPr>
        <w:t>The FFCRA requires the Township to provide employees with paid sick leave or expanded family and medical leave for certain reasons relat</w:t>
      </w:r>
      <w:r w:rsidR="00A51348" w:rsidRPr="005178B7">
        <w:rPr>
          <w:rFonts w:cstheme="minorHAnsi"/>
          <w:color w:val="000000" w:themeColor="text1"/>
          <w:sz w:val="24"/>
          <w:szCs w:val="24"/>
        </w:rPr>
        <w:t>ed</w:t>
      </w:r>
      <w:r w:rsidRPr="005178B7">
        <w:rPr>
          <w:rFonts w:cstheme="minorHAnsi"/>
          <w:color w:val="000000" w:themeColor="text1"/>
          <w:sz w:val="24"/>
          <w:szCs w:val="24"/>
        </w:rPr>
        <w:t xml:space="preserve"> to COVID-19.</w:t>
      </w:r>
      <w:r w:rsidRPr="005178B7">
        <w:rPr>
          <w:rStyle w:val="FootnoteReference"/>
          <w:rFonts w:cstheme="minorHAnsi"/>
          <w:color w:val="000000" w:themeColor="text1"/>
          <w:sz w:val="24"/>
          <w:szCs w:val="24"/>
        </w:rPr>
        <w:footnoteReference w:id="15"/>
      </w:r>
      <w:r w:rsidR="00F366D8" w:rsidRPr="005178B7">
        <w:rPr>
          <w:rFonts w:cstheme="minorHAnsi"/>
          <w:color w:val="000000" w:themeColor="text1"/>
          <w:sz w:val="24"/>
          <w:szCs w:val="24"/>
        </w:rPr>
        <w:t xml:space="preserve"> Employees are entitled to the following benefits provided by the FFCRA:</w:t>
      </w:r>
    </w:p>
    <w:p w:rsidR="00C90986" w:rsidRPr="005178B7" w:rsidRDefault="00C90986" w:rsidP="00E52AF6">
      <w:pPr>
        <w:spacing w:after="0"/>
        <w:jc w:val="both"/>
        <w:rPr>
          <w:rFonts w:cstheme="minorHAnsi"/>
          <w:color w:val="000000" w:themeColor="text1"/>
          <w:sz w:val="24"/>
          <w:szCs w:val="24"/>
        </w:rPr>
      </w:pPr>
    </w:p>
    <w:p w:rsidR="00C73EDA" w:rsidRPr="005178B7" w:rsidRDefault="00C73EDA" w:rsidP="00E52AF6">
      <w:pPr>
        <w:numPr>
          <w:ilvl w:val="0"/>
          <w:numId w:val="8"/>
        </w:numPr>
        <w:shd w:val="clear" w:color="auto" w:fill="FFFFFF"/>
        <w:spacing w:after="0" w:line="240" w:lineRule="auto"/>
        <w:ind w:left="1080" w:right="720"/>
        <w:jc w:val="both"/>
        <w:textAlignment w:val="top"/>
        <w:rPr>
          <w:rFonts w:eastAsia="Times New Roman" w:cstheme="minorHAnsi"/>
          <w:color w:val="000000" w:themeColor="text1"/>
          <w:sz w:val="24"/>
          <w:szCs w:val="24"/>
        </w:rPr>
      </w:pPr>
      <w:r w:rsidRPr="005178B7">
        <w:rPr>
          <w:rFonts w:eastAsia="Times New Roman" w:cstheme="minorHAnsi"/>
          <w:i/>
          <w:iCs/>
          <w:color w:val="000000" w:themeColor="text1"/>
          <w:sz w:val="24"/>
          <w:szCs w:val="24"/>
        </w:rPr>
        <w:t>Two weeks (up to 80 hours) of </w:t>
      </w:r>
      <w:r w:rsidRPr="005178B7">
        <w:rPr>
          <w:rFonts w:eastAsia="Times New Roman" w:cstheme="minorHAnsi"/>
          <w:b/>
          <w:bCs/>
          <w:i/>
          <w:iCs/>
          <w:color w:val="000000" w:themeColor="text1"/>
          <w:sz w:val="24"/>
          <w:szCs w:val="24"/>
        </w:rPr>
        <w:t>paid sick leave </w:t>
      </w:r>
      <w:r w:rsidRPr="005178B7">
        <w:rPr>
          <w:rFonts w:eastAsia="Times New Roman" w:cstheme="minorHAnsi"/>
          <w:i/>
          <w:iCs/>
          <w:color w:val="000000" w:themeColor="text1"/>
          <w:sz w:val="24"/>
          <w:szCs w:val="24"/>
        </w:rPr>
        <w:t>at the employee’s regular </w:t>
      </w:r>
      <w:r w:rsidRPr="005178B7">
        <w:rPr>
          <w:rFonts w:eastAsia="Times New Roman" w:cstheme="minorHAnsi"/>
          <w:color w:val="000000" w:themeColor="text1"/>
          <w:sz w:val="24"/>
          <w:szCs w:val="24"/>
        </w:rPr>
        <w:t xml:space="preserve">rate of pay where the employee is unable to work because the employee is </w:t>
      </w:r>
      <w:r w:rsidRPr="005178B7">
        <w:rPr>
          <w:rFonts w:eastAsia="Times New Roman" w:cstheme="minorHAnsi"/>
          <w:color w:val="000000" w:themeColor="text1"/>
          <w:sz w:val="24"/>
          <w:szCs w:val="24"/>
          <w:u w:val="single"/>
        </w:rPr>
        <w:t>quarantined</w:t>
      </w:r>
      <w:r w:rsidRPr="005178B7">
        <w:rPr>
          <w:rFonts w:eastAsia="Times New Roman" w:cstheme="minorHAnsi"/>
          <w:color w:val="000000" w:themeColor="text1"/>
          <w:sz w:val="24"/>
          <w:szCs w:val="24"/>
        </w:rPr>
        <w:t xml:space="preserve"> (pursuant to Federal, State, or local government order or advice of a health care provider), and/or experiencing COVID-19 symptoms and seeking a medical diagnosis; or</w:t>
      </w:r>
    </w:p>
    <w:p w:rsidR="00C90986" w:rsidRPr="005178B7" w:rsidRDefault="00C90986" w:rsidP="00E52AF6">
      <w:pPr>
        <w:shd w:val="clear" w:color="auto" w:fill="FFFFFF"/>
        <w:spacing w:after="0" w:line="240" w:lineRule="auto"/>
        <w:ind w:left="1080" w:right="720"/>
        <w:jc w:val="both"/>
        <w:textAlignment w:val="top"/>
        <w:rPr>
          <w:rFonts w:eastAsia="Times New Roman" w:cstheme="minorHAnsi"/>
          <w:color w:val="000000" w:themeColor="text1"/>
          <w:sz w:val="24"/>
          <w:szCs w:val="24"/>
        </w:rPr>
      </w:pPr>
    </w:p>
    <w:p w:rsidR="00C73EDA" w:rsidRPr="005178B7" w:rsidRDefault="00C73EDA" w:rsidP="00E52AF6">
      <w:pPr>
        <w:numPr>
          <w:ilvl w:val="0"/>
          <w:numId w:val="8"/>
        </w:numPr>
        <w:shd w:val="clear" w:color="auto" w:fill="FFFFFF"/>
        <w:spacing w:after="0" w:line="240" w:lineRule="auto"/>
        <w:ind w:left="1080" w:right="720"/>
        <w:jc w:val="both"/>
        <w:textAlignment w:val="top"/>
        <w:rPr>
          <w:rFonts w:eastAsia="Times New Roman" w:cstheme="minorHAnsi"/>
          <w:color w:val="000000" w:themeColor="text1"/>
          <w:sz w:val="24"/>
          <w:szCs w:val="24"/>
        </w:rPr>
      </w:pPr>
      <w:r w:rsidRPr="005178B7">
        <w:rPr>
          <w:rFonts w:eastAsia="Times New Roman" w:cstheme="minorHAnsi"/>
          <w:i/>
          <w:iCs/>
          <w:color w:val="000000" w:themeColor="text1"/>
          <w:sz w:val="24"/>
          <w:szCs w:val="24"/>
        </w:rPr>
        <w:t>Two weeks (up to 80 hours) of </w:t>
      </w:r>
      <w:r w:rsidRPr="005178B7">
        <w:rPr>
          <w:rFonts w:eastAsia="Times New Roman" w:cstheme="minorHAnsi"/>
          <w:b/>
          <w:bCs/>
          <w:i/>
          <w:iCs/>
          <w:color w:val="000000" w:themeColor="text1"/>
          <w:sz w:val="24"/>
          <w:szCs w:val="24"/>
        </w:rPr>
        <w:t>paid sick leave </w:t>
      </w:r>
      <w:r w:rsidRPr="005178B7">
        <w:rPr>
          <w:rFonts w:eastAsia="Times New Roman" w:cstheme="minorHAnsi"/>
          <w:i/>
          <w:iCs/>
          <w:color w:val="000000" w:themeColor="text1"/>
          <w:sz w:val="24"/>
          <w:szCs w:val="24"/>
        </w:rPr>
        <w:t>at two-thirds the employee’s regular rate of pay</w:t>
      </w:r>
      <w:r w:rsidRPr="005178B7">
        <w:rPr>
          <w:rFonts w:eastAsia="Times New Roman" w:cstheme="minorHAnsi"/>
          <w:color w:val="000000" w:themeColor="text1"/>
          <w:sz w:val="24"/>
          <w:szCs w:val="24"/>
        </w:rPr>
        <w:t> because the employee is unable to work because of a bona fide need to care for an individual subject to quarantine (pursuant to Federal, State, or local government order or advice of a health care provider), or to care for a child (under 18 years of age) whose school or child care provider is closed or unavailable for reasons related to COVID-19, and/or the employee is experiencing a substantially similar condition as specified by the Secretary of Health and Human Services, in consultation with the Secretaries of the Treasury and Labor; and</w:t>
      </w:r>
    </w:p>
    <w:p w:rsidR="00C90986" w:rsidRPr="005178B7" w:rsidRDefault="00C90986" w:rsidP="00E52AF6">
      <w:pPr>
        <w:shd w:val="clear" w:color="auto" w:fill="FFFFFF"/>
        <w:spacing w:after="0" w:line="240" w:lineRule="auto"/>
        <w:ind w:right="720"/>
        <w:jc w:val="both"/>
        <w:textAlignment w:val="top"/>
        <w:rPr>
          <w:rFonts w:eastAsia="Times New Roman" w:cstheme="minorHAnsi"/>
          <w:color w:val="000000" w:themeColor="text1"/>
          <w:sz w:val="24"/>
          <w:szCs w:val="24"/>
        </w:rPr>
      </w:pPr>
    </w:p>
    <w:p w:rsidR="00C73EDA" w:rsidRPr="005178B7" w:rsidRDefault="00C73EDA" w:rsidP="00E52AF6">
      <w:pPr>
        <w:numPr>
          <w:ilvl w:val="0"/>
          <w:numId w:val="8"/>
        </w:numPr>
        <w:shd w:val="clear" w:color="auto" w:fill="FFFFFF"/>
        <w:spacing w:after="0" w:line="240" w:lineRule="auto"/>
        <w:ind w:left="1080" w:right="720"/>
        <w:jc w:val="both"/>
        <w:textAlignment w:val="top"/>
        <w:rPr>
          <w:rFonts w:eastAsia="Times New Roman" w:cstheme="minorHAnsi"/>
          <w:color w:val="000000" w:themeColor="text1"/>
          <w:sz w:val="24"/>
          <w:szCs w:val="24"/>
        </w:rPr>
      </w:pPr>
      <w:r w:rsidRPr="005178B7">
        <w:rPr>
          <w:rFonts w:eastAsia="Times New Roman" w:cstheme="minorHAnsi"/>
          <w:i/>
          <w:iCs/>
          <w:color w:val="000000" w:themeColor="text1"/>
          <w:sz w:val="24"/>
          <w:szCs w:val="24"/>
        </w:rPr>
        <w:t>Up to an additional 10 weeks of </w:t>
      </w:r>
      <w:r w:rsidRPr="005178B7">
        <w:rPr>
          <w:rFonts w:eastAsia="Times New Roman" w:cstheme="minorHAnsi"/>
          <w:b/>
          <w:bCs/>
          <w:i/>
          <w:iCs/>
          <w:color w:val="000000" w:themeColor="text1"/>
          <w:sz w:val="24"/>
          <w:szCs w:val="24"/>
        </w:rPr>
        <w:t>paid expanded family and medical leave</w:t>
      </w:r>
      <w:r w:rsidRPr="005178B7">
        <w:rPr>
          <w:rFonts w:eastAsia="Times New Roman" w:cstheme="minorHAnsi"/>
          <w:i/>
          <w:iCs/>
          <w:color w:val="000000" w:themeColor="text1"/>
          <w:sz w:val="24"/>
          <w:szCs w:val="24"/>
        </w:rPr>
        <w:t> at two-thirds the employee’s regular rate of pay </w:t>
      </w:r>
      <w:r w:rsidRPr="005178B7">
        <w:rPr>
          <w:rFonts w:eastAsia="Times New Roman" w:cstheme="minorHAnsi"/>
          <w:color w:val="000000" w:themeColor="text1"/>
          <w:sz w:val="24"/>
          <w:szCs w:val="24"/>
        </w:rPr>
        <w:t>where an employee, who has been employed for at least 30 calendar days, is unable to work due to a bona fide need for leave to care for a child whose school or child care provider is closed or unavailable for reasons related to COVID-19.”</w:t>
      </w:r>
      <w:r w:rsidRPr="005178B7">
        <w:rPr>
          <w:rStyle w:val="FootnoteReference"/>
          <w:rFonts w:eastAsia="Times New Roman" w:cstheme="minorHAnsi"/>
          <w:color w:val="000000" w:themeColor="text1"/>
          <w:sz w:val="24"/>
          <w:szCs w:val="24"/>
        </w:rPr>
        <w:footnoteReference w:id="16"/>
      </w:r>
    </w:p>
    <w:p w:rsidR="00856754" w:rsidRPr="005178B7" w:rsidRDefault="00856754" w:rsidP="00E52AF6">
      <w:pPr>
        <w:spacing w:after="0"/>
        <w:jc w:val="both"/>
        <w:rPr>
          <w:rFonts w:cstheme="minorHAnsi"/>
          <w:color w:val="000000" w:themeColor="text1"/>
          <w:sz w:val="24"/>
          <w:szCs w:val="24"/>
        </w:rPr>
      </w:pPr>
    </w:p>
    <w:p w:rsidR="006A1954" w:rsidRPr="005178B7" w:rsidRDefault="00F06E99" w:rsidP="00E52AF6">
      <w:pPr>
        <w:spacing w:after="0"/>
        <w:jc w:val="both"/>
        <w:rPr>
          <w:rFonts w:cstheme="minorHAnsi"/>
          <w:color w:val="000000" w:themeColor="text1"/>
          <w:sz w:val="24"/>
          <w:szCs w:val="24"/>
        </w:rPr>
      </w:pPr>
      <w:r w:rsidRPr="005178B7">
        <w:rPr>
          <w:rFonts w:cstheme="minorHAnsi"/>
          <w:color w:val="000000" w:themeColor="text1"/>
          <w:sz w:val="24"/>
          <w:szCs w:val="24"/>
        </w:rPr>
        <w:t>An employee may choose to substitute any accrued vacation leave, personal leave or medical/sick leave for the first two weeks of partial paid leave.</w:t>
      </w:r>
      <w:r w:rsidR="008A56ED" w:rsidRPr="005178B7">
        <w:rPr>
          <w:rStyle w:val="FootnoteReference"/>
          <w:rFonts w:cstheme="minorHAnsi"/>
          <w:color w:val="000000" w:themeColor="text1"/>
          <w:sz w:val="24"/>
          <w:szCs w:val="24"/>
        </w:rPr>
        <w:footnoteReference w:id="17"/>
      </w:r>
      <w:r w:rsidRPr="005178B7">
        <w:rPr>
          <w:rFonts w:cstheme="minorHAnsi"/>
          <w:color w:val="000000" w:themeColor="text1"/>
          <w:sz w:val="24"/>
          <w:szCs w:val="24"/>
        </w:rPr>
        <w:t xml:space="preserve"> </w:t>
      </w:r>
      <w:r w:rsidR="006A1954" w:rsidRPr="005178B7">
        <w:rPr>
          <w:rFonts w:cstheme="minorHAnsi"/>
          <w:color w:val="000000" w:themeColor="text1"/>
          <w:sz w:val="24"/>
          <w:szCs w:val="24"/>
        </w:rPr>
        <w:t xml:space="preserve">Although notice of leave is not required, </w:t>
      </w:r>
      <w:r w:rsidR="00B9149C" w:rsidRPr="005178B7">
        <w:rPr>
          <w:rFonts w:cstheme="minorHAnsi"/>
          <w:color w:val="000000" w:themeColor="text1"/>
          <w:sz w:val="24"/>
          <w:szCs w:val="24"/>
        </w:rPr>
        <w:t xml:space="preserve">employees are </w:t>
      </w:r>
      <w:r w:rsidR="006A1954" w:rsidRPr="005178B7">
        <w:rPr>
          <w:rFonts w:cstheme="minorHAnsi"/>
          <w:color w:val="000000" w:themeColor="text1"/>
          <w:sz w:val="24"/>
          <w:szCs w:val="24"/>
        </w:rPr>
        <w:t xml:space="preserve">encouraged </w:t>
      </w:r>
      <w:r w:rsidR="00B9149C" w:rsidRPr="005178B7">
        <w:rPr>
          <w:rFonts w:cstheme="minorHAnsi"/>
          <w:color w:val="000000" w:themeColor="text1"/>
          <w:sz w:val="24"/>
          <w:szCs w:val="24"/>
        </w:rPr>
        <w:t>to inform the Workplace Coordinator</w:t>
      </w:r>
      <w:r w:rsidR="006A1954" w:rsidRPr="005178B7">
        <w:rPr>
          <w:rFonts w:cstheme="minorHAnsi"/>
          <w:color w:val="000000" w:themeColor="text1"/>
          <w:sz w:val="24"/>
          <w:szCs w:val="24"/>
        </w:rPr>
        <w:t xml:space="preserve"> </w:t>
      </w:r>
      <w:r w:rsidR="00B9149C" w:rsidRPr="005178B7">
        <w:rPr>
          <w:rFonts w:cstheme="minorHAnsi"/>
          <w:color w:val="000000" w:themeColor="text1"/>
          <w:sz w:val="24"/>
          <w:szCs w:val="24"/>
        </w:rPr>
        <w:t xml:space="preserve">if </w:t>
      </w:r>
      <w:r w:rsidR="006A1954" w:rsidRPr="005178B7">
        <w:rPr>
          <w:rFonts w:cstheme="minorHAnsi"/>
          <w:color w:val="000000" w:themeColor="text1"/>
          <w:sz w:val="24"/>
          <w:szCs w:val="24"/>
        </w:rPr>
        <w:t>leave is foreseeable</w:t>
      </w:r>
      <w:r w:rsidR="008D40FE" w:rsidRPr="005178B7">
        <w:rPr>
          <w:rFonts w:cstheme="minorHAnsi"/>
          <w:color w:val="000000" w:themeColor="text1"/>
          <w:sz w:val="24"/>
          <w:szCs w:val="24"/>
        </w:rPr>
        <w:t>.</w:t>
      </w:r>
      <w:r w:rsidR="006A1954" w:rsidRPr="005178B7">
        <w:rPr>
          <w:rFonts w:cstheme="minorHAnsi"/>
          <w:color w:val="000000" w:themeColor="text1"/>
          <w:sz w:val="24"/>
          <w:szCs w:val="24"/>
        </w:rPr>
        <w:t xml:space="preserve"> </w:t>
      </w:r>
    </w:p>
    <w:p w:rsidR="00C24D72" w:rsidRDefault="00C24D72" w:rsidP="00E52AF6">
      <w:pPr>
        <w:spacing w:after="0"/>
        <w:jc w:val="both"/>
        <w:rPr>
          <w:rFonts w:cstheme="minorHAnsi"/>
          <w:color w:val="000000" w:themeColor="text1"/>
          <w:sz w:val="24"/>
          <w:szCs w:val="24"/>
        </w:rPr>
      </w:pPr>
    </w:p>
    <w:p w:rsidR="0063129B" w:rsidRDefault="0063129B" w:rsidP="00E52AF6">
      <w:pPr>
        <w:spacing w:after="0"/>
        <w:jc w:val="both"/>
        <w:rPr>
          <w:rFonts w:cstheme="minorHAnsi"/>
          <w:color w:val="000000" w:themeColor="text1"/>
          <w:sz w:val="24"/>
          <w:szCs w:val="24"/>
        </w:rPr>
      </w:pPr>
    </w:p>
    <w:p w:rsidR="0063129B" w:rsidRDefault="0063129B" w:rsidP="00E52AF6">
      <w:pPr>
        <w:spacing w:after="0"/>
        <w:jc w:val="both"/>
        <w:rPr>
          <w:rFonts w:cstheme="minorHAnsi"/>
          <w:color w:val="000000" w:themeColor="text1"/>
          <w:sz w:val="24"/>
          <w:szCs w:val="24"/>
        </w:rPr>
      </w:pPr>
    </w:p>
    <w:p w:rsidR="0063129B" w:rsidRDefault="0063129B" w:rsidP="00E52AF6">
      <w:pPr>
        <w:spacing w:after="0"/>
        <w:jc w:val="both"/>
        <w:rPr>
          <w:rFonts w:cstheme="minorHAnsi"/>
          <w:color w:val="000000" w:themeColor="text1"/>
          <w:sz w:val="24"/>
          <w:szCs w:val="24"/>
        </w:rPr>
      </w:pPr>
    </w:p>
    <w:p w:rsidR="0063129B" w:rsidRDefault="0063129B" w:rsidP="00E52AF6">
      <w:pPr>
        <w:spacing w:after="0"/>
        <w:jc w:val="both"/>
        <w:rPr>
          <w:rFonts w:cstheme="minorHAnsi"/>
          <w:color w:val="000000" w:themeColor="text1"/>
          <w:sz w:val="24"/>
          <w:szCs w:val="24"/>
        </w:rPr>
      </w:pPr>
    </w:p>
    <w:p w:rsidR="0063129B" w:rsidRPr="005178B7" w:rsidRDefault="0063129B" w:rsidP="00E52AF6">
      <w:pPr>
        <w:spacing w:after="0"/>
        <w:jc w:val="both"/>
        <w:rPr>
          <w:rFonts w:cstheme="minorHAnsi"/>
          <w:color w:val="000000" w:themeColor="text1"/>
          <w:sz w:val="24"/>
          <w:szCs w:val="24"/>
        </w:rPr>
      </w:pPr>
    </w:p>
    <w:p w:rsidR="00323A07" w:rsidRPr="005178B7" w:rsidRDefault="00323A07" w:rsidP="00E52AF6">
      <w:pPr>
        <w:pStyle w:val="ListParagraph"/>
        <w:numPr>
          <w:ilvl w:val="1"/>
          <w:numId w:val="8"/>
        </w:numPr>
        <w:spacing w:after="0"/>
        <w:jc w:val="both"/>
        <w:rPr>
          <w:rFonts w:cstheme="minorHAnsi"/>
          <w:b/>
          <w:color w:val="000000" w:themeColor="text1"/>
          <w:sz w:val="24"/>
          <w:szCs w:val="24"/>
        </w:rPr>
      </w:pPr>
      <w:r w:rsidRPr="005178B7">
        <w:rPr>
          <w:rFonts w:cstheme="minorHAnsi"/>
          <w:b/>
          <w:color w:val="000000" w:themeColor="text1"/>
          <w:sz w:val="24"/>
          <w:szCs w:val="24"/>
        </w:rPr>
        <w:t>Qualified Reasons for Leave.</w:t>
      </w:r>
    </w:p>
    <w:p w:rsidR="00323A07" w:rsidRPr="005178B7" w:rsidRDefault="00323A07" w:rsidP="00E52AF6">
      <w:pPr>
        <w:spacing w:after="0"/>
        <w:jc w:val="both"/>
        <w:rPr>
          <w:rFonts w:cstheme="minorHAnsi"/>
          <w:color w:val="000000" w:themeColor="text1"/>
          <w:sz w:val="24"/>
          <w:szCs w:val="24"/>
        </w:rPr>
      </w:pPr>
    </w:p>
    <w:p w:rsidR="00225F95" w:rsidRPr="005178B7" w:rsidRDefault="00225F95" w:rsidP="00E52AF6">
      <w:pPr>
        <w:spacing w:after="0"/>
        <w:jc w:val="both"/>
        <w:rPr>
          <w:rFonts w:cstheme="minorHAnsi"/>
          <w:color w:val="000000" w:themeColor="text1"/>
          <w:sz w:val="24"/>
          <w:szCs w:val="24"/>
        </w:rPr>
      </w:pPr>
      <w:r w:rsidRPr="005178B7">
        <w:rPr>
          <w:rFonts w:cstheme="minorHAnsi"/>
          <w:color w:val="000000" w:themeColor="text1"/>
          <w:sz w:val="24"/>
          <w:szCs w:val="24"/>
        </w:rPr>
        <w:t>The FFCRA provides the following qualifying reasons for leave:</w:t>
      </w:r>
    </w:p>
    <w:p w:rsidR="00225F95" w:rsidRPr="005178B7" w:rsidRDefault="00225F95" w:rsidP="00E52AF6">
      <w:pPr>
        <w:spacing w:after="0"/>
        <w:jc w:val="both"/>
        <w:rPr>
          <w:rFonts w:cstheme="minorHAnsi"/>
          <w:color w:val="000000" w:themeColor="text1"/>
          <w:sz w:val="24"/>
          <w:szCs w:val="24"/>
        </w:rPr>
      </w:pPr>
    </w:p>
    <w:p w:rsidR="00225F95" w:rsidRPr="005178B7" w:rsidRDefault="00225F95" w:rsidP="00E52AF6">
      <w:pPr>
        <w:numPr>
          <w:ilvl w:val="0"/>
          <w:numId w:val="10"/>
        </w:numPr>
        <w:shd w:val="clear" w:color="auto" w:fill="FFFFFF"/>
        <w:spacing w:after="0" w:line="240" w:lineRule="auto"/>
        <w:ind w:right="720"/>
        <w:jc w:val="both"/>
        <w:rPr>
          <w:rFonts w:eastAsia="Times New Roman" w:cstheme="minorHAnsi"/>
          <w:color w:val="212121"/>
          <w:sz w:val="24"/>
          <w:szCs w:val="24"/>
        </w:rPr>
      </w:pPr>
      <w:r w:rsidRPr="005178B7">
        <w:rPr>
          <w:rFonts w:eastAsia="Times New Roman" w:cstheme="minorHAnsi"/>
          <w:color w:val="212121"/>
          <w:sz w:val="24"/>
          <w:szCs w:val="24"/>
        </w:rPr>
        <w:t>Is subject to a Federal, State, or local quarantine or isolation order related to COVID-19;</w:t>
      </w:r>
    </w:p>
    <w:p w:rsidR="001E6203" w:rsidRPr="005178B7" w:rsidRDefault="001E6203" w:rsidP="00E52AF6">
      <w:pPr>
        <w:shd w:val="clear" w:color="auto" w:fill="FFFFFF"/>
        <w:spacing w:after="0" w:line="240" w:lineRule="auto"/>
        <w:ind w:left="720" w:right="720"/>
        <w:jc w:val="both"/>
        <w:rPr>
          <w:rFonts w:eastAsia="Times New Roman" w:cstheme="minorHAnsi"/>
          <w:color w:val="212121"/>
          <w:sz w:val="24"/>
          <w:szCs w:val="24"/>
        </w:rPr>
      </w:pPr>
    </w:p>
    <w:p w:rsidR="001E6203" w:rsidRPr="005178B7" w:rsidRDefault="00225F95" w:rsidP="00E52AF6">
      <w:pPr>
        <w:numPr>
          <w:ilvl w:val="0"/>
          <w:numId w:val="10"/>
        </w:numPr>
        <w:shd w:val="clear" w:color="auto" w:fill="FFFFFF"/>
        <w:spacing w:after="0" w:line="240" w:lineRule="auto"/>
        <w:ind w:right="720"/>
        <w:jc w:val="both"/>
        <w:rPr>
          <w:rFonts w:eastAsia="Times New Roman" w:cstheme="minorHAnsi"/>
          <w:color w:val="212121"/>
          <w:sz w:val="24"/>
          <w:szCs w:val="24"/>
        </w:rPr>
      </w:pPr>
      <w:r w:rsidRPr="005178B7">
        <w:rPr>
          <w:rFonts w:eastAsia="Times New Roman" w:cstheme="minorHAnsi"/>
          <w:color w:val="212121"/>
          <w:sz w:val="24"/>
          <w:szCs w:val="24"/>
        </w:rPr>
        <w:t>Has been advised by a health care provider to self-quarantine related to COVID-19;</w:t>
      </w:r>
    </w:p>
    <w:p w:rsidR="001E6203" w:rsidRPr="005178B7" w:rsidRDefault="001E6203" w:rsidP="00E52AF6">
      <w:pPr>
        <w:shd w:val="clear" w:color="auto" w:fill="FFFFFF"/>
        <w:spacing w:after="0" w:line="240" w:lineRule="auto"/>
        <w:ind w:right="720"/>
        <w:jc w:val="both"/>
        <w:rPr>
          <w:rFonts w:eastAsia="Times New Roman" w:cstheme="minorHAnsi"/>
          <w:color w:val="212121"/>
          <w:sz w:val="24"/>
          <w:szCs w:val="24"/>
        </w:rPr>
      </w:pPr>
    </w:p>
    <w:p w:rsidR="00225F95" w:rsidRPr="005178B7" w:rsidRDefault="00225F95" w:rsidP="00E52AF6">
      <w:pPr>
        <w:numPr>
          <w:ilvl w:val="0"/>
          <w:numId w:val="10"/>
        </w:numPr>
        <w:shd w:val="clear" w:color="auto" w:fill="FFFFFF"/>
        <w:spacing w:after="0" w:line="240" w:lineRule="auto"/>
        <w:ind w:right="720"/>
        <w:jc w:val="both"/>
        <w:rPr>
          <w:rFonts w:eastAsia="Times New Roman" w:cstheme="minorHAnsi"/>
          <w:color w:val="212121"/>
          <w:sz w:val="24"/>
          <w:szCs w:val="24"/>
        </w:rPr>
      </w:pPr>
      <w:r w:rsidRPr="005178B7">
        <w:rPr>
          <w:rFonts w:eastAsia="Times New Roman" w:cstheme="minorHAnsi"/>
          <w:color w:val="212121"/>
          <w:sz w:val="24"/>
          <w:szCs w:val="24"/>
        </w:rPr>
        <w:t>Is experiencing COVID-19 symptoms and is seeking a medical diagnosis;</w:t>
      </w:r>
    </w:p>
    <w:p w:rsidR="001E6203" w:rsidRPr="005178B7" w:rsidRDefault="001E6203" w:rsidP="00E52AF6">
      <w:pPr>
        <w:shd w:val="clear" w:color="auto" w:fill="FFFFFF"/>
        <w:spacing w:after="0" w:line="240" w:lineRule="auto"/>
        <w:ind w:right="720"/>
        <w:jc w:val="both"/>
        <w:rPr>
          <w:rFonts w:eastAsia="Times New Roman" w:cstheme="minorHAnsi"/>
          <w:color w:val="212121"/>
          <w:sz w:val="24"/>
          <w:szCs w:val="24"/>
        </w:rPr>
      </w:pPr>
    </w:p>
    <w:p w:rsidR="00225F95" w:rsidRPr="005178B7" w:rsidRDefault="00225F95" w:rsidP="00E52AF6">
      <w:pPr>
        <w:numPr>
          <w:ilvl w:val="0"/>
          <w:numId w:val="10"/>
        </w:numPr>
        <w:shd w:val="clear" w:color="auto" w:fill="FFFFFF"/>
        <w:spacing w:after="0" w:line="240" w:lineRule="auto"/>
        <w:ind w:right="720"/>
        <w:jc w:val="both"/>
        <w:rPr>
          <w:rFonts w:eastAsia="Times New Roman" w:cstheme="minorHAnsi"/>
          <w:color w:val="212121"/>
          <w:sz w:val="24"/>
          <w:szCs w:val="24"/>
        </w:rPr>
      </w:pPr>
      <w:r w:rsidRPr="005178B7">
        <w:rPr>
          <w:rFonts w:eastAsia="Times New Roman" w:cstheme="minorHAnsi"/>
          <w:color w:val="212121"/>
          <w:sz w:val="24"/>
          <w:szCs w:val="24"/>
        </w:rPr>
        <w:t>Is caring for an individual subject to an order described in (1) or self-quarantine as described in (2);</w:t>
      </w:r>
    </w:p>
    <w:p w:rsidR="001E6203" w:rsidRPr="005178B7" w:rsidRDefault="001E6203" w:rsidP="00E52AF6">
      <w:pPr>
        <w:shd w:val="clear" w:color="auto" w:fill="FFFFFF"/>
        <w:spacing w:after="0" w:line="240" w:lineRule="auto"/>
        <w:ind w:right="720"/>
        <w:jc w:val="both"/>
        <w:rPr>
          <w:rFonts w:eastAsia="Times New Roman" w:cstheme="minorHAnsi"/>
          <w:color w:val="212121"/>
          <w:sz w:val="24"/>
          <w:szCs w:val="24"/>
        </w:rPr>
      </w:pPr>
    </w:p>
    <w:p w:rsidR="00225F95" w:rsidRPr="005178B7" w:rsidRDefault="00225F95" w:rsidP="00E52AF6">
      <w:pPr>
        <w:numPr>
          <w:ilvl w:val="0"/>
          <w:numId w:val="10"/>
        </w:numPr>
        <w:shd w:val="clear" w:color="auto" w:fill="FFFFFF"/>
        <w:spacing w:after="0" w:line="240" w:lineRule="auto"/>
        <w:ind w:right="720"/>
        <w:jc w:val="both"/>
        <w:rPr>
          <w:rFonts w:eastAsia="Times New Roman" w:cstheme="minorHAnsi"/>
          <w:color w:val="212121"/>
          <w:sz w:val="24"/>
          <w:szCs w:val="24"/>
        </w:rPr>
      </w:pPr>
      <w:r w:rsidRPr="005178B7">
        <w:rPr>
          <w:rFonts w:eastAsia="Times New Roman" w:cstheme="minorHAnsi"/>
          <w:color w:val="212121"/>
          <w:sz w:val="24"/>
          <w:szCs w:val="24"/>
        </w:rPr>
        <w:t>Is caring for a child whose school or place of care is closed (or child care provider is unavailable) for reasons related to COVID-19; or</w:t>
      </w:r>
    </w:p>
    <w:p w:rsidR="001E6203" w:rsidRPr="005178B7" w:rsidRDefault="001E6203" w:rsidP="00E52AF6">
      <w:pPr>
        <w:shd w:val="clear" w:color="auto" w:fill="FFFFFF"/>
        <w:spacing w:after="0" w:line="240" w:lineRule="auto"/>
        <w:ind w:right="720"/>
        <w:jc w:val="both"/>
        <w:rPr>
          <w:rFonts w:eastAsia="Times New Roman" w:cstheme="minorHAnsi"/>
          <w:color w:val="212121"/>
          <w:sz w:val="24"/>
          <w:szCs w:val="24"/>
        </w:rPr>
      </w:pPr>
    </w:p>
    <w:p w:rsidR="00225F95" w:rsidRPr="005178B7" w:rsidRDefault="00225F95" w:rsidP="00E52AF6">
      <w:pPr>
        <w:numPr>
          <w:ilvl w:val="0"/>
          <w:numId w:val="10"/>
        </w:numPr>
        <w:shd w:val="clear" w:color="auto" w:fill="FFFFFF"/>
        <w:spacing w:after="0" w:line="240" w:lineRule="auto"/>
        <w:ind w:right="720"/>
        <w:jc w:val="both"/>
        <w:rPr>
          <w:rFonts w:eastAsia="Times New Roman" w:cstheme="minorHAnsi"/>
          <w:color w:val="212121"/>
          <w:sz w:val="24"/>
          <w:szCs w:val="24"/>
        </w:rPr>
      </w:pPr>
      <w:r w:rsidRPr="005178B7">
        <w:rPr>
          <w:rFonts w:eastAsia="Times New Roman" w:cstheme="minorHAnsi"/>
          <w:color w:val="212121"/>
          <w:sz w:val="24"/>
          <w:szCs w:val="24"/>
        </w:rPr>
        <w:t xml:space="preserve">Is experiencing any other </w:t>
      </w:r>
      <w:proofErr w:type="gramStart"/>
      <w:r w:rsidRPr="005178B7">
        <w:rPr>
          <w:rFonts w:eastAsia="Times New Roman" w:cstheme="minorHAnsi"/>
          <w:color w:val="212121"/>
          <w:sz w:val="24"/>
          <w:szCs w:val="24"/>
        </w:rPr>
        <w:t>substantially-similar</w:t>
      </w:r>
      <w:proofErr w:type="gramEnd"/>
      <w:r w:rsidRPr="005178B7">
        <w:rPr>
          <w:rFonts w:eastAsia="Times New Roman" w:cstheme="minorHAnsi"/>
          <w:color w:val="212121"/>
          <w:sz w:val="24"/>
          <w:szCs w:val="24"/>
        </w:rPr>
        <w:t xml:space="preserve"> condition specified by the Secretary of Health and Human Services, in consultation with the Secretaries of Labor and Treasury.</w:t>
      </w:r>
      <w:r w:rsidRPr="005178B7">
        <w:rPr>
          <w:rStyle w:val="FootnoteReference"/>
          <w:rFonts w:eastAsia="Times New Roman" w:cstheme="minorHAnsi"/>
          <w:color w:val="212121"/>
          <w:sz w:val="24"/>
          <w:szCs w:val="24"/>
        </w:rPr>
        <w:footnoteReference w:id="18"/>
      </w:r>
    </w:p>
    <w:p w:rsidR="008D320C" w:rsidRPr="005178B7" w:rsidRDefault="008D320C" w:rsidP="00E52AF6">
      <w:pPr>
        <w:spacing w:after="0"/>
        <w:jc w:val="both"/>
        <w:rPr>
          <w:rFonts w:cstheme="minorHAnsi"/>
          <w:color w:val="000000" w:themeColor="text1"/>
          <w:sz w:val="24"/>
          <w:szCs w:val="24"/>
        </w:rPr>
      </w:pPr>
    </w:p>
    <w:p w:rsidR="005346C3" w:rsidRPr="005178B7" w:rsidRDefault="005346C3" w:rsidP="00E52AF6">
      <w:pPr>
        <w:pStyle w:val="ListParagraph"/>
        <w:numPr>
          <w:ilvl w:val="1"/>
          <w:numId w:val="8"/>
        </w:numPr>
        <w:spacing w:after="0"/>
        <w:jc w:val="both"/>
        <w:rPr>
          <w:rStyle w:val="Strong"/>
          <w:rFonts w:cstheme="minorHAnsi"/>
          <w:bCs w:val="0"/>
          <w:color w:val="000000" w:themeColor="text1"/>
          <w:sz w:val="24"/>
          <w:szCs w:val="24"/>
        </w:rPr>
      </w:pPr>
      <w:r w:rsidRPr="005178B7">
        <w:rPr>
          <w:rFonts w:cstheme="minorHAnsi"/>
          <w:b/>
          <w:color w:val="000000" w:themeColor="text1"/>
          <w:sz w:val="24"/>
          <w:szCs w:val="24"/>
        </w:rPr>
        <w:t>Duration of Leave.</w:t>
      </w:r>
    </w:p>
    <w:p w:rsidR="00975DAD" w:rsidRPr="005178B7" w:rsidRDefault="00975DAD" w:rsidP="00E52AF6">
      <w:pPr>
        <w:pStyle w:val="NormalWeb"/>
        <w:shd w:val="clear" w:color="auto" w:fill="FFFFFF"/>
        <w:spacing w:before="0" w:beforeAutospacing="0" w:after="0" w:afterAutospacing="0"/>
        <w:jc w:val="both"/>
        <w:rPr>
          <w:rStyle w:val="Strong"/>
          <w:rFonts w:asciiTheme="minorHAnsi" w:hAnsiTheme="minorHAnsi" w:cstheme="minorHAnsi"/>
          <w:color w:val="212121"/>
        </w:rPr>
      </w:pPr>
    </w:p>
    <w:p w:rsidR="005346C3" w:rsidRPr="005178B7" w:rsidRDefault="005346C3" w:rsidP="00E52AF6">
      <w:pPr>
        <w:pStyle w:val="NormalWeb"/>
        <w:shd w:val="clear" w:color="auto" w:fill="FFFFFF"/>
        <w:spacing w:before="0" w:beforeAutospacing="0" w:after="0" w:afterAutospacing="0"/>
        <w:jc w:val="both"/>
        <w:rPr>
          <w:rFonts w:asciiTheme="minorHAnsi" w:hAnsiTheme="minorHAnsi" w:cstheme="minorHAnsi"/>
          <w:color w:val="212121"/>
        </w:rPr>
      </w:pPr>
      <w:r w:rsidRPr="005178B7">
        <w:rPr>
          <w:rStyle w:val="Strong"/>
          <w:rFonts w:asciiTheme="minorHAnsi" w:hAnsiTheme="minorHAnsi" w:cstheme="minorHAnsi"/>
          <w:color w:val="212121"/>
        </w:rPr>
        <w:t>For reasons (1)-(4) and (6):</w:t>
      </w:r>
      <w:r w:rsidRPr="005178B7">
        <w:rPr>
          <w:rFonts w:asciiTheme="minorHAnsi" w:hAnsiTheme="minorHAnsi" w:cstheme="minorHAnsi"/>
          <w:color w:val="212121"/>
        </w:rPr>
        <w:t> A full-time employee is eligible for 80 hours of leave, and a part-time employee is eligible for the number of hours of leave that the employee works on average over a two-week period.</w:t>
      </w:r>
      <w:r w:rsidRPr="005178B7">
        <w:rPr>
          <w:rStyle w:val="FootnoteReference"/>
          <w:rFonts w:asciiTheme="minorHAnsi" w:hAnsiTheme="minorHAnsi" w:cstheme="minorHAnsi"/>
          <w:color w:val="212121"/>
        </w:rPr>
        <w:footnoteReference w:id="19"/>
      </w:r>
    </w:p>
    <w:p w:rsidR="00975DAD" w:rsidRPr="005178B7" w:rsidRDefault="00975DAD" w:rsidP="00E52AF6">
      <w:pPr>
        <w:pStyle w:val="NormalWeb"/>
        <w:shd w:val="clear" w:color="auto" w:fill="FFFFFF"/>
        <w:spacing w:before="0" w:beforeAutospacing="0" w:after="0" w:afterAutospacing="0"/>
        <w:jc w:val="both"/>
        <w:rPr>
          <w:rFonts w:asciiTheme="minorHAnsi" w:hAnsiTheme="minorHAnsi" w:cstheme="minorHAnsi"/>
          <w:color w:val="212121"/>
        </w:rPr>
      </w:pPr>
    </w:p>
    <w:p w:rsidR="005346C3" w:rsidRPr="005178B7" w:rsidRDefault="005346C3" w:rsidP="00E52AF6">
      <w:pPr>
        <w:pStyle w:val="NormalWeb"/>
        <w:shd w:val="clear" w:color="auto" w:fill="FFFFFF"/>
        <w:spacing w:before="0" w:beforeAutospacing="0" w:after="0" w:afterAutospacing="0"/>
        <w:jc w:val="both"/>
        <w:rPr>
          <w:rFonts w:asciiTheme="minorHAnsi" w:hAnsiTheme="minorHAnsi" w:cstheme="minorHAnsi"/>
          <w:color w:val="212121"/>
        </w:rPr>
      </w:pPr>
      <w:r w:rsidRPr="005178B7">
        <w:rPr>
          <w:rStyle w:val="Strong"/>
          <w:rFonts w:asciiTheme="minorHAnsi" w:hAnsiTheme="minorHAnsi" w:cstheme="minorHAnsi"/>
          <w:color w:val="212121"/>
        </w:rPr>
        <w:t>For reason (5):</w:t>
      </w:r>
      <w:r w:rsidRPr="005178B7">
        <w:rPr>
          <w:rFonts w:asciiTheme="minorHAnsi" w:hAnsiTheme="minorHAnsi" w:cstheme="minorHAnsi"/>
          <w:color w:val="212121"/>
        </w:rPr>
        <w:t> A full-time employee is eligible for up to 12 weeks of leave (two weeks of paid sick leave followed by up to 10 weeks of paid expanded family &amp; medical leave) at 40 hours a week, and a part-time employee is eligible for leave for the number of hours that the employee is normally scheduled to work over that period.</w:t>
      </w:r>
      <w:r w:rsidR="00FE6465" w:rsidRPr="005178B7">
        <w:rPr>
          <w:rStyle w:val="FootnoteReference"/>
          <w:rFonts w:asciiTheme="minorHAnsi" w:hAnsiTheme="minorHAnsi" w:cstheme="minorHAnsi"/>
          <w:color w:val="212121"/>
        </w:rPr>
        <w:footnoteReference w:id="20"/>
      </w:r>
    </w:p>
    <w:p w:rsidR="00E72730" w:rsidRDefault="00E72730" w:rsidP="00E52AF6">
      <w:pPr>
        <w:pStyle w:val="NormalWeb"/>
        <w:shd w:val="clear" w:color="auto" w:fill="FFFFFF"/>
        <w:spacing w:before="0" w:beforeAutospacing="0" w:after="0" w:afterAutospacing="0"/>
        <w:jc w:val="both"/>
        <w:rPr>
          <w:rFonts w:asciiTheme="minorHAnsi" w:hAnsiTheme="minorHAnsi" w:cstheme="minorHAnsi"/>
          <w:color w:val="212121"/>
        </w:rPr>
      </w:pPr>
    </w:p>
    <w:p w:rsidR="00E72730" w:rsidRDefault="00E72730" w:rsidP="00E52AF6">
      <w:pPr>
        <w:pStyle w:val="NormalWeb"/>
        <w:shd w:val="clear" w:color="auto" w:fill="FFFFFF"/>
        <w:spacing w:before="0" w:beforeAutospacing="0" w:after="0" w:afterAutospacing="0"/>
        <w:jc w:val="both"/>
        <w:rPr>
          <w:rFonts w:asciiTheme="minorHAnsi" w:hAnsiTheme="minorHAnsi" w:cstheme="minorHAnsi"/>
          <w:color w:val="212121"/>
        </w:rPr>
      </w:pPr>
    </w:p>
    <w:p w:rsidR="0063129B" w:rsidRDefault="0063129B" w:rsidP="00E52AF6">
      <w:pPr>
        <w:pStyle w:val="NormalWeb"/>
        <w:shd w:val="clear" w:color="auto" w:fill="FFFFFF"/>
        <w:spacing w:before="0" w:beforeAutospacing="0" w:after="0" w:afterAutospacing="0"/>
        <w:jc w:val="both"/>
        <w:rPr>
          <w:rFonts w:asciiTheme="minorHAnsi" w:hAnsiTheme="minorHAnsi" w:cstheme="minorHAnsi"/>
          <w:color w:val="212121"/>
        </w:rPr>
      </w:pPr>
    </w:p>
    <w:p w:rsidR="0063129B" w:rsidRDefault="0063129B" w:rsidP="00E52AF6">
      <w:pPr>
        <w:pStyle w:val="NormalWeb"/>
        <w:shd w:val="clear" w:color="auto" w:fill="FFFFFF"/>
        <w:spacing w:before="0" w:beforeAutospacing="0" w:after="0" w:afterAutospacing="0"/>
        <w:jc w:val="both"/>
        <w:rPr>
          <w:rFonts w:asciiTheme="minorHAnsi" w:hAnsiTheme="minorHAnsi" w:cstheme="minorHAnsi"/>
          <w:color w:val="212121"/>
        </w:rPr>
      </w:pPr>
    </w:p>
    <w:p w:rsidR="0063129B" w:rsidRDefault="0063129B" w:rsidP="00E52AF6">
      <w:pPr>
        <w:pStyle w:val="NormalWeb"/>
        <w:shd w:val="clear" w:color="auto" w:fill="FFFFFF"/>
        <w:spacing w:before="0" w:beforeAutospacing="0" w:after="0" w:afterAutospacing="0"/>
        <w:jc w:val="both"/>
        <w:rPr>
          <w:rFonts w:asciiTheme="minorHAnsi" w:hAnsiTheme="minorHAnsi" w:cstheme="minorHAnsi"/>
          <w:color w:val="212121"/>
        </w:rPr>
      </w:pPr>
    </w:p>
    <w:p w:rsidR="0063129B" w:rsidRPr="005178B7" w:rsidRDefault="0063129B" w:rsidP="00E52AF6">
      <w:pPr>
        <w:pStyle w:val="NormalWeb"/>
        <w:shd w:val="clear" w:color="auto" w:fill="FFFFFF"/>
        <w:spacing w:before="0" w:beforeAutospacing="0" w:after="0" w:afterAutospacing="0"/>
        <w:jc w:val="both"/>
        <w:rPr>
          <w:rFonts w:asciiTheme="minorHAnsi" w:hAnsiTheme="minorHAnsi" w:cstheme="minorHAnsi"/>
          <w:color w:val="212121"/>
        </w:rPr>
      </w:pPr>
    </w:p>
    <w:p w:rsidR="005346C3" w:rsidRPr="005178B7" w:rsidRDefault="00136CF9" w:rsidP="00E52AF6">
      <w:pPr>
        <w:pStyle w:val="ListParagraph"/>
        <w:numPr>
          <w:ilvl w:val="1"/>
          <w:numId w:val="8"/>
        </w:numPr>
        <w:spacing w:after="0"/>
        <w:jc w:val="both"/>
        <w:rPr>
          <w:rFonts w:cstheme="minorHAnsi"/>
          <w:b/>
          <w:color w:val="000000" w:themeColor="text1"/>
          <w:sz w:val="24"/>
          <w:szCs w:val="24"/>
        </w:rPr>
      </w:pPr>
      <w:r w:rsidRPr="005178B7">
        <w:rPr>
          <w:rFonts w:cstheme="minorHAnsi"/>
          <w:b/>
          <w:color w:val="000000" w:themeColor="text1"/>
          <w:sz w:val="24"/>
          <w:szCs w:val="24"/>
        </w:rPr>
        <w:t>Calculation of Pay.</w:t>
      </w:r>
    </w:p>
    <w:p w:rsidR="00B17E7D" w:rsidRPr="005178B7" w:rsidRDefault="00B17E7D" w:rsidP="00E52AF6">
      <w:pPr>
        <w:pStyle w:val="NormalWeb"/>
        <w:shd w:val="clear" w:color="auto" w:fill="FFFFFF"/>
        <w:spacing w:before="0" w:beforeAutospacing="0" w:after="0" w:afterAutospacing="0"/>
        <w:jc w:val="both"/>
        <w:rPr>
          <w:rStyle w:val="Strong"/>
          <w:rFonts w:asciiTheme="minorHAnsi" w:hAnsiTheme="minorHAnsi" w:cstheme="minorHAnsi"/>
          <w:color w:val="212121"/>
        </w:rPr>
      </w:pPr>
    </w:p>
    <w:p w:rsidR="00E373E8" w:rsidRPr="005178B7" w:rsidRDefault="00E373E8" w:rsidP="00E52AF6">
      <w:pPr>
        <w:pStyle w:val="NormalWeb"/>
        <w:shd w:val="clear" w:color="auto" w:fill="FFFFFF"/>
        <w:spacing w:before="0" w:beforeAutospacing="0" w:after="0" w:afterAutospacing="0"/>
        <w:jc w:val="both"/>
        <w:rPr>
          <w:rFonts w:asciiTheme="minorHAnsi" w:hAnsiTheme="minorHAnsi" w:cstheme="minorHAnsi"/>
          <w:color w:val="212121"/>
        </w:rPr>
      </w:pPr>
      <w:r w:rsidRPr="005178B7">
        <w:rPr>
          <w:rStyle w:val="Strong"/>
          <w:rFonts w:asciiTheme="minorHAnsi" w:hAnsiTheme="minorHAnsi" w:cstheme="minorHAnsi"/>
          <w:color w:val="212121"/>
        </w:rPr>
        <w:t>For leave reasons (1), (2), or (3):</w:t>
      </w:r>
      <w:r w:rsidRPr="005178B7">
        <w:rPr>
          <w:rFonts w:asciiTheme="minorHAnsi" w:hAnsiTheme="minorHAnsi" w:cstheme="minorHAnsi"/>
          <w:color w:val="212121"/>
        </w:rPr>
        <w:t> employees taking leave are entitled to pay at either their regular rate</w:t>
      </w:r>
      <w:r w:rsidR="00DA75D4" w:rsidRPr="005178B7">
        <w:rPr>
          <w:rFonts w:asciiTheme="minorHAnsi" w:hAnsiTheme="minorHAnsi" w:cstheme="minorHAnsi"/>
          <w:color w:val="212121"/>
        </w:rPr>
        <w:t xml:space="preserve"> </w:t>
      </w:r>
      <w:r w:rsidRPr="005178B7">
        <w:rPr>
          <w:rFonts w:asciiTheme="minorHAnsi" w:hAnsiTheme="minorHAnsi" w:cstheme="minorHAnsi"/>
          <w:color w:val="212121"/>
        </w:rPr>
        <w:t>or the applicable minimum wage, whichever is higher, up to $511 per day and $5,110 in the aggregate (over a 2-week period).</w:t>
      </w:r>
      <w:r w:rsidR="00FE6465" w:rsidRPr="005178B7">
        <w:rPr>
          <w:rStyle w:val="FootnoteReference"/>
          <w:rFonts w:asciiTheme="minorHAnsi" w:hAnsiTheme="minorHAnsi" w:cstheme="minorHAnsi"/>
          <w:color w:val="212121"/>
        </w:rPr>
        <w:footnoteReference w:id="21"/>
      </w:r>
    </w:p>
    <w:p w:rsidR="00FE6465" w:rsidRPr="005178B7" w:rsidRDefault="00E373E8" w:rsidP="00E52AF6">
      <w:pPr>
        <w:pStyle w:val="NormalWeb"/>
        <w:shd w:val="clear" w:color="auto" w:fill="FFFFFF"/>
        <w:spacing w:before="0" w:beforeAutospacing="0" w:after="0" w:afterAutospacing="0"/>
        <w:jc w:val="both"/>
        <w:rPr>
          <w:rFonts w:asciiTheme="minorHAnsi" w:hAnsiTheme="minorHAnsi" w:cstheme="minorHAnsi"/>
          <w:color w:val="212121"/>
        </w:rPr>
      </w:pPr>
      <w:r w:rsidRPr="005178B7">
        <w:rPr>
          <w:rFonts w:asciiTheme="minorHAnsi" w:hAnsiTheme="minorHAnsi" w:cstheme="minorHAnsi"/>
          <w:color w:val="212121"/>
        </w:rPr>
        <w:br/>
      </w:r>
      <w:r w:rsidRPr="005178B7">
        <w:rPr>
          <w:rStyle w:val="Strong"/>
          <w:rFonts w:asciiTheme="minorHAnsi" w:hAnsiTheme="minorHAnsi" w:cstheme="minorHAnsi"/>
          <w:color w:val="212121"/>
        </w:rPr>
        <w:t>For leave reasons (4) or (6):</w:t>
      </w:r>
      <w:r w:rsidRPr="005178B7">
        <w:rPr>
          <w:rFonts w:asciiTheme="minorHAnsi" w:hAnsiTheme="minorHAnsi" w:cstheme="minorHAnsi"/>
          <w:color w:val="212121"/>
        </w:rPr>
        <w:t> employees taking leave are entitled to pay at 2/3 their regular rate or 2/3 the applicable minimum wage, whichever is higher, up to $200 per day and $2,000 in the aggregate (over a 2-week period).</w:t>
      </w:r>
      <w:r w:rsidR="00FE6465" w:rsidRPr="005178B7">
        <w:rPr>
          <w:rStyle w:val="FootnoteReference"/>
          <w:rFonts w:asciiTheme="minorHAnsi" w:hAnsiTheme="minorHAnsi" w:cstheme="minorHAnsi"/>
          <w:color w:val="212121"/>
        </w:rPr>
        <w:footnoteReference w:id="22"/>
      </w:r>
    </w:p>
    <w:p w:rsidR="00E373E8" w:rsidRPr="005178B7" w:rsidRDefault="00E373E8" w:rsidP="00E52AF6">
      <w:pPr>
        <w:pStyle w:val="NormalWeb"/>
        <w:shd w:val="clear" w:color="auto" w:fill="FFFFFF"/>
        <w:spacing w:before="0" w:beforeAutospacing="0" w:after="0" w:afterAutospacing="0"/>
        <w:jc w:val="both"/>
        <w:rPr>
          <w:rFonts w:asciiTheme="minorHAnsi" w:hAnsiTheme="minorHAnsi" w:cstheme="minorHAnsi"/>
          <w:color w:val="212121"/>
        </w:rPr>
      </w:pPr>
      <w:r w:rsidRPr="005178B7">
        <w:rPr>
          <w:rFonts w:asciiTheme="minorHAnsi" w:hAnsiTheme="minorHAnsi" w:cstheme="minorHAnsi"/>
          <w:color w:val="212121"/>
        </w:rPr>
        <w:br/>
      </w:r>
      <w:r w:rsidRPr="005178B7">
        <w:rPr>
          <w:rStyle w:val="Strong"/>
          <w:rFonts w:asciiTheme="minorHAnsi" w:hAnsiTheme="minorHAnsi" w:cstheme="minorHAnsi"/>
          <w:color w:val="212121"/>
        </w:rPr>
        <w:t>For leave reason (5):</w:t>
      </w:r>
      <w:r w:rsidRPr="005178B7">
        <w:rPr>
          <w:rFonts w:asciiTheme="minorHAnsi" w:hAnsiTheme="minorHAnsi" w:cstheme="minorHAnsi"/>
          <w:color w:val="212121"/>
        </w:rPr>
        <w:t> employees taking leave are entitled to pay at 2/3 their regular rate or 2/3 the applicable minimum wage, whichever is higher, up to $200 per day and $12,000 in the aggregate (over a 12-week period).</w:t>
      </w:r>
      <w:r w:rsidR="00FE6465" w:rsidRPr="005178B7">
        <w:rPr>
          <w:rStyle w:val="FootnoteReference"/>
          <w:rFonts w:asciiTheme="minorHAnsi" w:hAnsiTheme="minorHAnsi" w:cstheme="minorHAnsi"/>
          <w:color w:val="212121"/>
        </w:rPr>
        <w:footnoteReference w:id="23"/>
      </w:r>
    </w:p>
    <w:p w:rsidR="00E373E8" w:rsidRPr="005178B7" w:rsidRDefault="00E373E8" w:rsidP="00E52AF6">
      <w:pPr>
        <w:jc w:val="both"/>
        <w:rPr>
          <w:rFonts w:cstheme="minorHAnsi"/>
          <w:b/>
          <w:color w:val="000000" w:themeColor="text1"/>
          <w:sz w:val="24"/>
          <w:szCs w:val="24"/>
        </w:rPr>
      </w:pPr>
    </w:p>
    <w:sectPr w:rsidR="00E373E8" w:rsidRPr="005178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914" w:rsidRDefault="004E5914" w:rsidP="004E5914">
      <w:pPr>
        <w:spacing w:after="0" w:line="240" w:lineRule="auto"/>
      </w:pPr>
      <w:r>
        <w:separator/>
      </w:r>
    </w:p>
  </w:endnote>
  <w:endnote w:type="continuationSeparator" w:id="0">
    <w:p w:rsidR="004E5914" w:rsidRDefault="004E5914" w:rsidP="004E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903702"/>
      <w:docPartObj>
        <w:docPartGallery w:val="Page Numbers (Bottom of Page)"/>
        <w:docPartUnique/>
      </w:docPartObj>
    </w:sdtPr>
    <w:sdtEndPr>
      <w:rPr>
        <w:noProof/>
      </w:rPr>
    </w:sdtEndPr>
    <w:sdtContent>
      <w:p w:rsidR="00C3781E" w:rsidRDefault="00C3781E">
        <w:pPr>
          <w:pStyle w:val="Footer"/>
          <w:jc w:val="center"/>
        </w:pPr>
        <w:r>
          <w:fldChar w:fldCharType="begin"/>
        </w:r>
        <w:r>
          <w:instrText xml:space="preserve"> PAGE   \* MERGEFORMAT </w:instrText>
        </w:r>
        <w:r>
          <w:fldChar w:fldCharType="separate"/>
        </w:r>
        <w:r w:rsidR="00793863">
          <w:rPr>
            <w:noProof/>
          </w:rPr>
          <w:t>1</w:t>
        </w:r>
        <w:r>
          <w:rPr>
            <w:noProof/>
          </w:rPr>
          <w:fldChar w:fldCharType="end"/>
        </w:r>
      </w:p>
    </w:sdtContent>
  </w:sdt>
  <w:p w:rsidR="00C3781E" w:rsidRDefault="00C37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914" w:rsidRDefault="004E5914" w:rsidP="004E5914">
      <w:pPr>
        <w:spacing w:after="0" w:line="240" w:lineRule="auto"/>
      </w:pPr>
      <w:r>
        <w:separator/>
      </w:r>
    </w:p>
  </w:footnote>
  <w:footnote w:type="continuationSeparator" w:id="0">
    <w:p w:rsidR="004E5914" w:rsidRDefault="004E5914" w:rsidP="004E5914">
      <w:pPr>
        <w:spacing w:after="0" w:line="240" w:lineRule="auto"/>
      </w:pPr>
      <w:r>
        <w:continuationSeparator/>
      </w:r>
    </w:p>
  </w:footnote>
  <w:footnote w:id="1">
    <w:p w:rsidR="009B2E3C" w:rsidRPr="00E52AF6" w:rsidRDefault="009B2E3C" w:rsidP="00E52AF6">
      <w:pPr>
        <w:pStyle w:val="FootnoteText"/>
        <w:jc w:val="both"/>
        <w:rPr>
          <w:sz w:val="22"/>
          <w:szCs w:val="22"/>
        </w:rPr>
      </w:pPr>
      <w:r>
        <w:rPr>
          <w:rStyle w:val="FootnoteReference"/>
        </w:rPr>
        <w:footnoteRef/>
      </w:r>
      <w:r w:rsidRPr="00E52AF6">
        <w:rPr>
          <w:sz w:val="22"/>
          <w:szCs w:val="22"/>
        </w:rPr>
        <w:t xml:space="preserve"> EO </w:t>
      </w:r>
      <w:r w:rsidR="00434AB5">
        <w:rPr>
          <w:sz w:val="22"/>
          <w:szCs w:val="22"/>
        </w:rPr>
        <w:t>2020-96</w:t>
      </w:r>
      <w:r w:rsidRPr="00E52AF6">
        <w:rPr>
          <w:sz w:val="22"/>
          <w:szCs w:val="22"/>
        </w:rPr>
        <w:t>.</w:t>
      </w:r>
    </w:p>
  </w:footnote>
  <w:footnote w:id="2">
    <w:p w:rsidR="000227BC" w:rsidRPr="00E52AF6" w:rsidRDefault="000227BC" w:rsidP="00E52AF6">
      <w:pPr>
        <w:pStyle w:val="FootnoteText"/>
        <w:jc w:val="both"/>
        <w:rPr>
          <w:sz w:val="22"/>
          <w:szCs w:val="22"/>
        </w:rPr>
      </w:pPr>
      <w:r w:rsidRPr="00E52AF6">
        <w:rPr>
          <w:rStyle w:val="FootnoteReference"/>
          <w:sz w:val="22"/>
          <w:szCs w:val="22"/>
        </w:rPr>
        <w:footnoteRef/>
      </w:r>
      <w:r w:rsidRPr="00E52AF6">
        <w:rPr>
          <w:sz w:val="22"/>
          <w:szCs w:val="22"/>
        </w:rPr>
        <w:t xml:space="preserve"> EO </w:t>
      </w:r>
      <w:r w:rsidR="00434AB5">
        <w:rPr>
          <w:sz w:val="22"/>
          <w:szCs w:val="22"/>
        </w:rPr>
        <w:t>2020-96</w:t>
      </w:r>
      <w:r w:rsidRPr="00E52AF6">
        <w:rPr>
          <w:sz w:val="22"/>
          <w:szCs w:val="22"/>
        </w:rPr>
        <w:t>. See paragraph 11(a).</w:t>
      </w:r>
    </w:p>
  </w:footnote>
  <w:footnote w:id="3">
    <w:p w:rsidR="00F332CF" w:rsidRPr="00F332CF" w:rsidRDefault="00F332CF" w:rsidP="00F332CF">
      <w:pPr>
        <w:pStyle w:val="FootnoteText"/>
        <w:jc w:val="both"/>
        <w:rPr>
          <w:rFonts w:cstheme="minorHAnsi"/>
          <w:sz w:val="22"/>
          <w:szCs w:val="22"/>
        </w:rPr>
      </w:pPr>
      <w:r w:rsidRPr="00F332CF">
        <w:rPr>
          <w:rStyle w:val="FootnoteReference"/>
          <w:rFonts w:cstheme="minorHAnsi"/>
          <w:sz w:val="22"/>
          <w:szCs w:val="22"/>
        </w:rPr>
        <w:footnoteRef/>
      </w:r>
      <w:r w:rsidRPr="00F332CF">
        <w:rPr>
          <w:rFonts w:cstheme="minorHAnsi"/>
          <w:sz w:val="22"/>
          <w:szCs w:val="22"/>
        </w:rPr>
        <w:t xml:space="preserve"> See attachment A, Sections 8 and 9 of EO </w:t>
      </w:r>
      <w:r w:rsidR="00434AB5">
        <w:rPr>
          <w:rFonts w:cstheme="minorHAnsi"/>
          <w:sz w:val="22"/>
          <w:szCs w:val="22"/>
        </w:rPr>
        <w:t>2020-96</w:t>
      </w:r>
      <w:r w:rsidRPr="00F332CF">
        <w:rPr>
          <w:rFonts w:cstheme="minorHAnsi"/>
          <w:sz w:val="22"/>
          <w:szCs w:val="22"/>
        </w:rPr>
        <w:t>: definitions of critical infrastructure workers.</w:t>
      </w:r>
    </w:p>
  </w:footnote>
  <w:footnote w:id="4">
    <w:p w:rsidR="004E5914" w:rsidRPr="00E52AF6" w:rsidRDefault="004E5914" w:rsidP="00E52AF6">
      <w:pPr>
        <w:pStyle w:val="FootnoteText"/>
        <w:jc w:val="both"/>
        <w:rPr>
          <w:sz w:val="22"/>
          <w:szCs w:val="22"/>
        </w:rPr>
      </w:pPr>
      <w:r w:rsidRPr="00E52AF6">
        <w:rPr>
          <w:rStyle w:val="FootnoteReference"/>
          <w:sz w:val="22"/>
          <w:szCs w:val="22"/>
        </w:rPr>
        <w:footnoteRef/>
      </w:r>
      <w:r w:rsidRPr="00E52AF6">
        <w:rPr>
          <w:sz w:val="22"/>
          <w:szCs w:val="22"/>
        </w:rPr>
        <w:t xml:space="preserve"> </w:t>
      </w:r>
      <w:hyperlink r:id="rId1" w:history="1">
        <w:r w:rsidRPr="00E52AF6">
          <w:rPr>
            <w:rStyle w:val="Hyperlink"/>
            <w:sz w:val="22"/>
            <w:szCs w:val="22"/>
          </w:rPr>
          <w:t>https://www.cdc.gov/coronavirus/2019-ncov/symptoms-testing/symptoms.html</w:t>
        </w:r>
      </w:hyperlink>
    </w:p>
  </w:footnote>
  <w:footnote w:id="5">
    <w:p w:rsidR="009F4009" w:rsidRDefault="009F4009" w:rsidP="009F4009">
      <w:pPr>
        <w:pStyle w:val="FootnoteText"/>
      </w:pPr>
      <w:r>
        <w:rPr>
          <w:rStyle w:val="FootnoteReference"/>
        </w:rPr>
        <w:footnoteRef/>
      </w:r>
      <w:r>
        <w:t xml:space="preserve"> Executive Order </w:t>
      </w:r>
      <w:r w:rsidR="00434AB5">
        <w:t>2020-96</w:t>
      </w:r>
      <w:r>
        <w:t>; section 4.</w:t>
      </w:r>
    </w:p>
  </w:footnote>
  <w:footnote w:id="6">
    <w:p w:rsidR="009F4009" w:rsidRDefault="009F4009" w:rsidP="009F4009">
      <w:pPr>
        <w:pStyle w:val="FootnoteText"/>
      </w:pPr>
      <w:r>
        <w:rPr>
          <w:rStyle w:val="FootnoteReference"/>
        </w:rPr>
        <w:footnoteRef/>
      </w:r>
      <w:r>
        <w:t xml:space="preserve"> </w:t>
      </w:r>
      <w:hyperlink r:id="rId2" w:history="1">
        <w:r w:rsidRPr="00E33E79">
          <w:rPr>
            <w:rStyle w:val="Hyperlink"/>
          </w:rPr>
          <w:t>https://www.cisa.gov/sites/default/files/publications/CISA-Guidance-on-Essential-Critical-Infrastructure-Workers-1-20-508c.pdf</w:t>
        </w:r>
      </w:hyperlink>
      <w:r>
        <w:t xml:space="preserve"> </w:t>
      </w:r>
    </w:p>
  </w:footnote>
  <w:footnote w:id="7">
    <w:p w:rsidR="009F4009" w:rsidRDefault="009F4009" w:rsidP="009F4009">
      <w:pPr>
        <w:pStyle w:val="FootnoteText"/>
      </w:pPr>
      <w:r>
        <w:rPr>
          <w:rStyle w:val="FootnoteReference"/>
        </w:rPr>
        <w:footnoteRef/>
      </w:r>
      <w:r>
        <w:t xml:space="preserve"> Executive Order </w:t>
      </w:r>
      <w:r w:rsidR="00434AB5">
        <w:t>2020-96</w:t>
      </w:r>
      <w:r>
        <w:t>; section 8.</w:t>
      </w:r>
    </w:p>
  </w:footnote>
  <w:footnote w:id="8">
    <w:p w:rsidR="009F4009" w:rsidRPr="00E52AF6" w:rsidRDefault="009F4009" w:rsidP="009F4009">
      <w:pPr>
        <w:pStyle w:val="FootnoteText"/>
        <w:jc w:val="both"/>
        <w:rPr>
          <w:sz w:val="22"/>
          <w:szCs w:val="22"/>
        </w:rPr>
      </w:pPr>
      <w:r w:rsidRPr="00E52AF6">
        <w:rPr>
          <w:rStyle w:val="FootnoteReference"/>
          <w:sz w:val="22"/>
          <w:szCs w:val="22"/>
        </w:rPr>
        <w:footnoteRef/>
      </w:r>
      <w:r w:rsidRPr="00E52AF6">
        <w:rPr>
          <w:sz w:val="22"/>
          <w:szCs w:val="22"/>
        </w:rPr>
        <w:t xml:space="preserve"> Executive Order </w:t>
      </w:r>
      <w:r w:rsidR="00434AB5">
        <w:rPr>
          <w:sz w:val="22"/>
          <w:szCs w:val="22"/>
        </w:rPr>
        <w:t>2020-96</w:t>
      </w:r>
      <w:r w:rsidRPr="00E52AF6">
        <w:rPr>
          <w:sz w:val="22"/>
          <w:szCs w:val="22"/>
        </w:rPr>
        <w:t>; paragraph 4(b).</w:t>
      </w:r>
    </w:p>
  </w:footnote>
  <w:footnote w:id="9">
    <w:p w:rsidR="00B16553" w:rsidRPr="00B16553" w:rsidRDefault="00B16553" w:rsidP="00B16553">
      <w:pPr>
        <w:pStyle w:val="FootnoteText"/>
        <w:jc w:val="both"/>
        <w:rPr>
          <w:rFonts w:cstheme="minorHAnsi"/>
          <w:sz w:val="22"/>
          <w:szCs w:val="22"/>
        </w:rPr>
      </w:pPr>
      <w:r w:rsidRPr="00B16553">
        <w:rPr>
          <w:rStyle w:val="FootnoteReference"/>
          <w:rFonts w:cstheme="minorHAnsi"/>
          <w:sz w:val="22"/>
          <w:szCs w:val="22"/>
        </w:rPr>
        <w:footnoteRef/>
      </w:r>
      <w:r w:rsidRPr="00B16553">
        <w:rPr>
          <w:rFonts w:cstheme="minorHAnsi"/>
          <w:sz w:val="22"/>
          <w:szCs w:val="22"/>
        </w:rPr>
        <w:t xml:space="preserve"> “</w:t>
      </w:r>
      <w:r w:rsidRPr="00B16553">
        <w:rPr>
          <w:rFonts w:cstheme="minorHAnsi"/>
          <w:color w:val="000000"/>
          <w:sz w:val="22"/>
          <w:szCs w:val="22"/>
          <w:shd w:val="clear" w:color="auto" w:fill="FFFFFF"/>
        </w:rPr>
        <w:t xml:space="preserve">CDC considers a person to have a fever when he or she has a measured temperature of 100.4° F (38° C) or greater, or feels warm to the touch, or gives a history of feeling feverish.” See, </w:t>
      </w:r>
      <w:hyperlink r:id="rId3" w:history="1">
        <w:r w:rsidRPr="00B16553">
          <w:rPr>
            <w:rStyle w:val="Hyperlink"/>
            <w:rFonts w:cstheme="minorHAnsi"/>
            <w:sz w:val="22"/>
            <w:szCs w:val="22"/>
          </w:rPr>
          <w:t>https://www.cdc.gov/quarantine/air/reporting-deaths-illness/definitions-symptoms-reportable-illnesses.html</w:t>
        </w:r>
      </w:hyperlink>
      <w:r w:rsidRPr="00B16553">
        <w:rPr>
          <w:rFonts w:cstheme="minorHAnsi"/>
          <w:sz w:val="22"/>
          <w:szCs w:val="22"/>
        </w:rPr>
        <w:t xml:space="preserve">. </w:t>
      </w:r>
    </w:p>
  </w:footnote>
  <w:footnote w:id="10">
    <w:p w:rsidR="00675FF5" w:rsidRPr="00E52AF6" w:rsidRDefault="00675FF5" w:rsidP="00E52AF6">
      <w:pPr>
        <w:pStyle w:val="FootnoteText"/>
        <w:jc w:val="both"/>
        <w:rPr>
          <w:sz w:val="22"/>
          <w:szCs w:val="22"/>
        </w:rPr>
      </w:pPr>
      <w:r w:rsidRPr="00E52AF6">
        <w:rPr>
          <w:rStyle w:val="FootnoteReference"/>
          <w:sz w:val="22"/>
          <w:szCs w:val="22"/>
        </w:rPr>
        <w:footnoteRef/>
      </w:r>
      <w:r w:rsidRPr="00E52AF6">
        <w:rPr>
          <w:sz w:val="22"/>
          <w:szCs w:val="22"/>
        </w:rPr>
        <w:t xml:space="preserve"> </w:t>
      </w:r>
      <w:hyperlink r:id="rId4" w:history="1">
        <w:r w:rsidRPr="00E52AF6">
          <w:rPr>
            <w:rStyle w:val="Hyperlink"/>
            <w:sz w:val="22"/>
            <w:szCs w:val="22"/>
          </w:rPr>
          <w:t>https://www.cdc.gov/coronavirus/2019-ncov/prevent-getting-sick/social-distancing.html</w:t>
        </w:r>
      </w:hyperlink>
    </w:p>
  </w:footnote>
  <w:footnote w:id="11">
    <w:p w:rsidR="005A1BEE" w:rsidRPr="00E52AF6" w:rsidRDefault="005A1BEE" w:rsidP="00E52AF6">
      <w:pPr>
        <w:pStyle w:val="FootnoteText"/>
        <w:jc w:val="both"/>
        <w:rPr>
          <w:sz w:val="22"/>
          <w:szCs w:val="22"/>
        </w:rPr>
      </w:pPr>
      <w:r w:rsidRPr="00E52AF6">
        <w:rPr>
          <w:rStyle w:val="FootnoteReference"/>
          <w:sz w:val="22"/>
          <w:szCs w:val="22"/>
        </w:rPr>
        <w:footnoteRef/>
      </w:r>
      <w:hyperlink r:id="rId5" w:history="1">
        <w:r w:rsidRPr="00E52AF6">
          <w:rPr>
            <w:rStyle w:val="Hyperlink"/>
            <w:sz w:val="22"/>
            <w:szCs w:val="22"/>
          </w:rPr>
          <w:t>https://www.cdc.gov/coronavirus/2019-ncov/prevent-getting-sick/cleaning-disinfection.html?CDC_AA_refVal=https%3A%2F%2Fwww.cdc.gov%2Fcoronavirus%2F2019-ncov%2Fprepare%2Fcleaning-disinfection.html</w:t>
        </w:r>
      </w:hyperlink>
    </w:p>
  </w:footnote>
  <w:footnote w:id="12">
    <w:p w:rsidR="002B6322" w:rsidRPr="00E52AF6" w:rsidRDefault="002B6322" w:rsidP="00E52AF6">
      <w:pPr>
        <w:pStyle w:val="FootnoteText"/>
        <w:jc w:val="both"/>
        <w:rPr>
          <w:sz w:val="22"/>
          <w:szCs w:val="22"/>
        </w:rPr>
      </w:pPr>
      <w:r w:rsidRPr="00E52AF6">
        <w:rPr>
          <w:rStyle w:val="FootnoteReference"/>
          <w:sz w:val="22"/>
          <w:szCs w:val="22"/>
        </w:rPr>
        <w:footnoteRef/>
      </w:r>
      <w:r w:rsidRPr="00E52AF6">
        <w:rPr>
          <w:sz w:val="22"/>
          <w:szCs w:val="22"/>
        </w:rPr>
        <w:t xml:space="preserve"> </w:t>
      </w:r>
      <w:hyperlink r:id="rId6" w:history="1">
        <w:r w:rsidRPr="00E52AF6">
          <w:rPr>
            <w:rStyle w:val="Hyperlink"/>
            <w:sz w:val="22"/>
            <w:szCs w:val="22"/>
          </w:rPr>
          <w:t>https://www.cdc.gov/coronavirus/2019-ncov/hcp/return-to-work.html</w:t>
        </w:r>
      </w:hyperlink>
    </w:p>
  </w:footnote>
  <w:footnote w:id="13">
    <w:p w:rsidR="003F48AB" w:rsidRPr="00E52AF6" w:rsidRDefault="003F48AB" w:rsidP="00E52AF6">
      <w:pPr>
        <w:pStyle w:val="FootnoteText"/>
        <w:jc w:val="both"/>
        <w:rPr>
          <w:sz w:val="22"/>
          <w:szCs w:val="22"/>
        </w:rPr>
      </w:pPr>
      <w:r w:rsidRPr="00E52AF6">
        <w:rPr>
          <w:rStyle w:val="FootnoteReference"/>
          <w:sz w:val="22"/>
          <w:szCs w:val="22"/>
        </w:rPr>
        <w:footnoteRef/>
      </w:r>
      <w:r w:rsidRPr="00E52AF6">
        <w:rPr>
          <w:sz w:val="22"/>
          <w:szCs w:val="22"/>
        </w:rPr>
        <w:t xml:space="preserve"> </w:t>
      </w:r>
      <w:r w:rsidRPr="00E52AF6">
        <w:rPr>
          <w:i/>
          <w:sz w:val="22"/>
          <w:szCs w:val="22"/>
        </w:rPr>
        <w:t>Id</w:t>
      </w:r>
      <w:r w:rsidRPr="00E52AF6">
        <w:rPr>
          <w:sz w:val="22"/>
          <w:szCs w:val="22"/>
        </w:rPr>
        <w:t>.</w:t>
      </w:r>
    </w:p>
  </w:footnote>
  <w:footnote w:id="14">
    <w:p w:rsidR="003F48AB" w:rsidRPr="00E52AF6" w:rsidRDefault="003F48AB" w:rsidP="00E52AF6">
      <w:pPr>
        <w:pStyle w:val="FootnoteText"/>
        <w:jc w:val="both"/>
        <w:rPr>
          <w:sz w:val="22"/>
          <w:szCs w:val="22"/>
        </w:rPr>
      </w:pPr>
      <w:r w:rsidRPr="00E52AF6">
        <w:rPr>
          <w:rStyle w:val="FootnoteReference"/>
          <w:sz w:val="22"/>
          <w:szCs w:val="22"/>
        </w:rPr>
        <w:footnoteRef/>
      </w:r>
      <w:r w:rsidRPr="00E52AF6">
        <w:rPr>
          <w:sz w:val="22"/>
          <w:szCs w:val="22"/>
        </w:rPr>
        <w:t xml:space="preserve"> </w:t>
      </w:r>
      <w:r w:rsidRPr="00E52AF6">
        <w:rPr>
          <w:i/>
          <w:sz w:val="22"/>
          <w:szCs w:val="22"/>
        </w:rPr>
        <w:t>Id</w:t>
      </w:r>
      <w:r w:rsidRPr="00E52AF6">
        <w:rPr>
          <w:sz w:val="22"/>
          <w:szCs w:val="22"/>
        </w:rPr>
        <w:t xml:space="preserve">. </w:t>
      </w:r>
    </w:p>
  </w:footnote>
  <w:footnote w:id="15">
    <w:p w:rsidR="00E352BE" w:rsidRPr="00E52AF6" w:rsidRDefault="00E352BE" w:rsidP="00E52AF6">
      <w:pPr>
        <w:pStyle w:val="FootnoteText"/>
        <w:jc w:val="both"/>
        <w:rPr>
          <w:sz w:val="22"/>
          <w:szCs w:val="22"/>
        </w:rPr>
      </w:pPr>
      <w:r w:rsidRPr="00E52AF6">
        <w:rPr>
          <w:rStyle w:val="FootnoteReference"/>
          <w:sz w:val="22"/>
          <w:szCs w:val="22"/>
        </w:rPr>
        <w:footnoteRef/>
      </w:r>
      <w:r w:rsidRPr="00E52AF6">
        <w:rPr>
          <w:sz w:val="22"/>
          <w:szCs w:val="22"/>
        </w:rPr>
        <w:t xml:space="preserve"> </w:t>
      </w:r>
      <w:hyperlink r:id="rId7" w:history="1">
        <w:r w:rsidRPr="00E52AF6">
          <w:rPr>
            <w:rStyle w:val="Hyperlink"/>
            <w:sz w:val="22"/>
            <w:szCs w:val="22"/>
          </w:rPr>
          <w:t>https://www.dol.gov/agencies/whd/pandemic/ffcra-employee-paid-leave</w:t>
        </w:r>
      </w:hyperlink>
    </w:p>
  </w:footnote>
  <w:footnote w:id="16">
    <w:p w:rsidR="00C73EDA" w:rsidRPr="00E52AF6" w:rsidRDefault="00C73EDA" w:rsidP="00E52AF6">
      <w:pPr>
        <w:pStyle w:val="FootnoteText"/>
        <w:jc w:val="both"/>
        <w:rPr>
          <w:sz w:val="22"/>
          <w:szCs w:val="22"/>
        </w:rPr>
      </w:pPr>
      <w:r w:rsidRPr="00E52AF6">
        <w:rPr>
          <w:rStyle w:val="FootnoteReference"/>
          <w:sz w:val="22"/>
          <w:szCs w:val="22"/>
        </w:rPr>
        <w:footnoteRef/>
      </w:r>
      <w:r w:rsidRPr="00E52AF6">
        <w:rPr>
          <w:sz w:val="22"/>
          <w:szCs w:val="22"/>
        </w:rPr>
        <w:t xml:space="preserve"> </w:t>
      </w:r>
      <w:r w:rsidRPr="00E52AF6">
        <w:rPr>
          <w:i/>
          <w:sz w:val="22"/>
          <w:szCs w:val="22"/>
        </w:rPr>
        <w:t>Id</w:t>
      </w:r>
      <w:r w:rsidRPr="00E52AF6">
        <w:rPr>
          <w:sz w:val="22"/>
          <w:szCs w:val="22"/>
        </w:rPr>
        <w:t>.</w:t>
      </w:r>
    </w:p>
  </w:footnote>
  <w:footnote w:id="17">
    <w:p w:rsidR="008A56ED" w:rsidRPr="00E52AF6" w:rsidRDefault="008A56ED" w:rsidP="00E52AF6">
      <w:pPr>
        <w:pStyle w:val="FootnoteText"/>
        <w:jc w:val="both"/>
        <w:rPr>
          <w:sz w:val="22"/>
          <w:szCs w:val="22"/>
        </w:rPr>
      </w:pPr>
      <w:r w:rsidRPr="00E52AF6">
        <w:rPr>
          <w:rStyle w:val="FootnoteReference"/>
          <w:sz w:val="22"/>
          <w:szCs w:val="22"/>
        </w:rPr>
        <w:footnoteRef/>
      </w:r>
      <w:r w:rsidRPr="00E52AF6">
        <w:rPr>
          <w:sz w:val="22"/>
          <w:szCs w:val="22"/>
        </w:rPr>
        <w:t xml:space="preserve"> </w:t>
      </w:r>
      <w:r w:rsidRPr="00281489">
        <w:rPr>
          <w:i/>
          <w:sz w:val="22"/>
          <w:szCs w:val="22"/>
        </w:rPr>
        <w:t>Id</w:t>
      </w:r>
      <w:r w:rsidRPr="00E52AF6">
        <w:rPr>
          <w:sz w:val="22"/>
          <w:szCs w:val="22"/>
        </w:rPr>
        <w:t>. See also, FFCRA, Section 110. Public Health Emergency Leave, sub-section (b)(1)(B).</w:t>
      </w:r>
    </w:p>
  </w:footnote>
  <w:footnote w:id="18">
    <w:p w:rsidR="00225F95" w:rsidRPr="00E52AF6" w:rsidRDefault="00225F95" w:rsidP="00E52AF6">
      <w:pPr>
        <w:pStyle w:val="FootnoteText"/>
        <w:jc w:val="both"/>
        <w:rPr>
          <w:sz w:val="22"/>
          <w:szCs w:val="22"/>
        </w:rPr>
      </w:pPr>
      <w:r w:rsidRPr="00E52AF6">
        <w:rPr>
          <w:rStyle w:val="FootnoteReference"/>
          <w:sz w:val="22"/>
          <w:szCs w:val="22"/>
        </w:rPr>
        <w:footnoteRef/>
      </w:r>
      <w:r w:rsidRPr="00E52AF6">
        <w:rPr>
          <w:sz w:val="22"/>
          <w:szCs w:val="22"/>
        </w:rPr>
        <w:t xml:space="preserve"> </w:t>
      </w:r>
      <w:hyperlink r:id="rId8" w:history="1">
        <w:r w:rsidR="005346C3" w:rsidRPr="00E52AF6">
          <w:rPr>
            <w:rStyle w:val="Hyperlink"/>
            <w:sz w:val="22"/>
            <w:szCs w:val="22"/>
          </w:rPr>
          <w:t>https://www.dol.gov/agencies/whd/pandemic/ffcra-employee-paid-leave#</w:t>
        </w:r>
      </w:hyperlink>
      <w:r w:rsidR="00C31955" w:rsidRPr="00E52AF6">
        <w:rPr>
          <w:sz w:val="22"/>
          <w:szCs w:val="22"/>
        </w:rPr>
        <w:t>;</w:t>
      </w:r>
      <w:r w:rsidR="005346C3" w:rsidRPr="00E52AF6">
        <w:rPr>
          <w:sz w:val="22"/>
          <w:szCs w:val="22"/>
        </w:rPr>
        <w:t xml:space="preserve"> </w:t>
      </w:r>
      <w:r w:rsidR="00C31955" w:rsidRPr="00E52AF6">
        <w:rPr>
          <w:sz w:val="22"/>
          <w:szCs w:val="22"/>
        </w:rPr>
        <w:t>see also</w:t>
      </w:r>
      <w:r w:rsidR="003B7565" w:rsidRPr="00E52AF6">
        <w:rPr>
          <w:sz w:val="22"/>
          <w:szCs w:val="22"/>
        </w:rPr>
        <w:t>,</w:t>
      </w:r>
      <w:r w:rsidR="00C31955" w:rsidRPr="00E52AF6">
        <w:rPr>
          <w:sz w:val="22"/>
          <w:szCs w:val="22"/>
        </w:rPr>
        <w:t xml:space="preserve"> FFCRA Section 5102(a)-(6).</w:t>
      </w:r>
    </w:p>
  </w:footnote>
  <w:footnote w:id="19">
    <w:p w:rsidR="005346C3" w:rsidRPr="00E52AF6" w:rsidRDefault="005346C3" w:rsidP="00E52AF6">
      <w:pPr>
        <w:pStyle w:val="FootnoteText"/>
        <w:jc w:val="both"/>
        <w:rPr>
          <w:sz w:val="22"/>
          <w:szCs w:val="22"/>
        </w:rPr>
      </w:pPr>
      <w:r w:rsidRPr="00E52AF6">
        <w:rPr>
          <w:rStyle w:val="FootnoteReference"/>
          <w:sz w:val="22"/>
          <w:szCs w:val="22"/>
        </w:rPr>
        <w:footnoteRef/>
      </w:r>
      <w:r w:rsidRPr="00E52AF6">
        <w:rPr>
          <w:sz w:val="22"/>
          <w:szCs w:val="22"/>
        </w:rPr>
        <w:t xml:space="preserve"> </w:t>
      </w:r>
      <w:r w:rsidRPr="00E52AF6">
        <w:rPr>
          <w:i/>
          <w:sz w:val="22"/>
          <w:szCs w:val="22"/>
        </w:rPr>
        <w:t>Id</w:t>
      </w:r>
      <w:r w:rsidRPr="00E52AF6">
        <w:rPr>
          <w:sz w:val="22"/>
          <w:szCs w:val="22"/>
        </w:rPr>
        <w:t xml:space="preserve">. </w:t>
      </w:r>
      <w:r w:rsidR="003B7565" w:rsidRPr="00E52AF6">
        <w:rPr>
          <w:sz w:val="22"/>
          <w:szCs w:val="22"/>
        </w:rPr>
        <w:t>See also, FFCRA Section 5102(b) Duration of Sick Paid Sick Time, sub-paragraphs (2)(A) and (B).</w:t>
      </w:r>
    </w:p>
  </w:footnote>
  <w:footnote w:id="20">
    <w:p w:rsidR="00FE6465" w:rsidRPr="00E52AF6" w:rsidRDefault="00FE6465" w:rsidP="00E52AF6">
      <w:pPr>
        <w:pStyle w:val="FootnoteText"/>
        <w:jc w:val="both"/>
        <w:rPr>
          <w:sz w:val="22"/>
          <w:szCs w:val="22"/>
        </w:rPr>
      </w:pPr>
      <w:r w:rsidRPr="00E52AF6">
        <w:rPr>
          <w:rStyle w:val="FootnoteReference"/>
          <w:sz w:val="22"/>
          <w:szCs w:val="22"/>
        </w:rPr>
        <w:footnoteRef/>
      </w:r>
      <w:r w:rsidRPr="00E52AF6">
        <w:rPr>
          <w:sz w:val="22"/>
          <w:szCs w:val="22"/>
        </w:rPr>
        <w:t xml:space="preserve"> </w:t>
      </w:r>
      <w:r w:rsidRPr="00E52AF6">
        <w:rPr>
          <w:i/>
          <w:sz w:val="22"/>
          <w:szCs w:val="22"/>
        </w:rPr>
        <w:t>Id</w:t>
      </w:r>
      <w:r w:rsidRPr="00E52AF6">
        <w:rPr>
          <w:sz w:val="22"/>
          <w:szCs w:val="22"/>
        </w:rPr>
        <w:t>.</w:t>
      </w:r>
    </w:p>
  </w:footnote>
  <w:footnote w:id="21">
    <w:p w:rsidR="00FE6465" w:rsidRPr="00E52AF6" w:rsidRDefault="00FE6465" w:rsidP="00E52AF6">
      <w:pPr>
        <w:pStyle w:val="FootnoteText"/>
        <w:jc w:val="both"/>
        <w:rPr>
          <w:sz w:val="22"/>
          <w:szCs w:val="22"/>
        </w:rPr>
      </w:pPr>
      <w:r w:rsidRPr="00E52AF6">
        <w:rPr>
          <w:rStyle w:val="FootnoteReference"/>
          <w:sz w:val="22"/>
          <w:szCs w:val="22"/>
        </w:rPr>
        <w:footnoteRef/>
      </w:r>
      <w:r w:rsidRPr="00E52AF6">
        <w:rPr>
          <w:sz w:val="22"/>
          <w:szCs w:val="22"/>
        </w:rPr>
        <w:t xml:space="preserve"> </w:t>
      </w:r>
      <w:r w:rsidRPr="00E52AF6">
        <w:rPr>
          <w:i/>
          <w:sz w:val="22"/>
          <w:szCs w:val="22"/>
        </w:rPr>
        <w:t>Id</w:t>
      </w:r>
      <w:r w:rsidRPr="00E52AF6">
        <w:rPr>
          <w:sz w:val="22"/>
          <w:szCs w:val="22"/>
        </w:rPr>
        <w:t>.</w:t>
      </w:r>
    </w:p>
  </w:footnote>
  <w:footnote w:id="22">
    <w:p w:rsidR="00FE6465" w:rsidRPr="00E52AF6" w:rsidRDefault="00FE6465" w:rsidP="00E52AF6">
      <w:pPr>
        <w:pStyle w:val="FootnoteText"/>
        <w:jc w:val="both"/>
        <w:rPr>
          <w:sz w:val="22"/>
          <w:szCs w:val="22"/>
        </w:rPr>
      </w:pPr>
      <w:r w:rsidRPr="00E52AF6">
        <w:rPr>
          <w:rStyle w:val="FootnoteReference"/>
          <w:sz w:val="22"/>
          <w:szCs w:val="22"/>
        </w:rPr>
        <w:footnoteRef/>
      </w:r>
      <w:r w:rsidRPr="00E52AF6">
        <w:rPr>
          <w:sz w:val="22"/>
          <w:szCs w:val="22"/>
        </w:rPr>
        <w:t xml:space="preserve"> </w:t>
      </w:r>
      <w:r w:rsidRPr="00E52AF6">
        <w:rPr>
          <w:i/>
          <w:sz w:val="22"/>
          <w:szCs w:val="22"/>
        </w:rPr>
        <w:t>Id</w:t>
      </w:r>
      <w:r w:rsidRPr="00E52AF6">
        <w:rPr>
          <w:sz w:val="22"/>
          <w:szCs w:val="22"/>
        </w:rPr>
        <w:t>.</w:t>
      </w:r>
    </w:p>
  </w:footnote>
  <w:footnote w:id="23">
    <w:p w:rsidR="00FE6465" w:rsidRDefault="00FE6465" w:rsidP="00E52AF6">
      <w:pPr>
        <w:pStyle w:val="FootnoteText"/>
        <w:jc w:val="both"/>
      </w:pPr>
      <w:r w:rsidRPr="00E52AF6">
        <w:rPr>
          <w:rStyle w:val="FootnoteReference"/>
          <w:sz w:val="22"/>
          <w:szCs w:val="22"/>
        </w:rPr>
        <w:footnoteRef/>
      </w:r>
      <w:r w:rsidRPr="00E52AF6">
        <w:rPr>
          <w:sz w:val="22"/>
          <w:szCs w:val="22"/>
        </w:rPr>
        <w:t xml:space="preserve"> </w:t>
      </w:r>
      <w:r w:rsidRPr="00E52AF6">
        <w:rPr>
          <w:i/>
          <w:sz w:val="22"/>
          <w:szCs w:val="22"/>
        </w:rPr>
        <w:t>Id</w:t>
      </w:r>
      <w:r w:rsidRPr="00E52AF6">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0B38"/>
    <w:multiLevelType w:val="hybridMultilevel"/>
    <w:tmpl w:val="0A443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3D62C7"/>
    <w:multiLevelType w:val="hybridMultilevel"/>
    <w:tmpl w:val="068459DE"/>
    <w:lvl w:ilvl="0" w:tplc="3F7037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5150D"/>
    <w:multiLevelType w:val="hybridMultilevel"/>
    <w:tmpl w:val="7478B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0562"/>
    <w:multiLevelType w:val="hybridMultilevel"/>
    <w:tmpl w:val="77C8A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81EB7"/>
    <w:multiLevelType w:val="hybridMultilevel"/>
    <w:tmpl w:val="253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B2528"/>
    <w:multiLevelType w:val="hybridMultilevel"/>
    <w:tmpl w:val="39ACCEB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6" w15:restartNumberingAfterBreak="0">
    <w:nsid w:val="258D5784"/>
    <w:multiLevelType w:val="hybridMultilevel"/>
    <w:tmpl w:val="2DAA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16181"/>
    <w:multiLevelType w:val="hybridMultilevel"/>
    <w:tmpl w:val="2256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A33EE"/>
    <w:multiLevelType w:val="hybridMultilevel"/>
    <w:tmpl w:val="ED30EE36"/>
    <w:lvl w:ilvl="0" w:tplc="2D1005E0">
      <w:start w:val="1"/>
      <w:numFmt w:val="bullet"/>
      <w:lvlText w:val=""/>
      <w:lvlJc w:val="left"/>
      <w:pPr>
        <w:tabs>
          <w:tab w:val="num" w:pos="720"/>
        </w:tabs>
        <w:ind w:left="720" w:hanging="360"/>
      </w:pPr>
      <w:rPr>
        <w:rFonts w:ascii="Wingdings 2" w:hAnsi="Wingdings 2" w:hint="default"/>
      </w:rPr>
    </w:lvl>
    <w:lvl w:ilvl="1" w:tplc="DE562B2A" w:tentative="1">
      <w:start w:val="1"/>
      <w:numFmt w:val="bullet"/>
      <w:lvlText w:val=""/>
      <w:lvlJc w:val="left"/>
      <w:pPr>
        <w:tabs>
          <w:tab w:val="num" w:pos="1440"/>
        </w:tabs>
        <w:ind w:left="1440" w:hanging="360"/>
      </w:pPr>
      <w:rPr>
        <w:rFonts w:ascii="Wingdings 2" w:hAnsi="Wingdings 2" w:hint="default"/>
      </w:rPr>
    </w:lvl>
    <w:lvl w:ilvl="2" w:tplc="43D23A9A" w:tentative="1">
      <w:start w:val="1"/>
      <w:numFmt w:val="bullet"/>
      <w:lvlText w:val=""/>
      <w:lvlJc w:val="left"/>
      <w:pPr>
        <w:tabs>
          <w:tab w:val="num" w:pos="2160"/>
        </w:tabs>
        <w:ind w:left="2160" w:hanging="360"/>
      </w:pPr>
      <w:rPr>
        <w:rFonts w:ascii="Wingdings 2" w:hAnsi="Wingdings 2" w:hint="default"/>
      </w:rPr>
    </w:lvl>
    <w:lvl w:ilvl="3" w:tplc="8BD85944" w:tentative="1">
      <w:start w:val="1"/>
      <w:numFmt w:val="bullet"/>
      <w:lvlText w:val=""/>
      <w:lvlJc w:val="left"/>
      <w:pPr>
        <w:tabs>
          <w:tab w:val="num" w:pos="2880"/>
        </w:tabs>
        <w:ind w:left="2880" w:hanging="360"/>
      </w:pPr>
      <w:rPr>
        <w:rFonts w:ascii="Wingdings 2" w:hAnsi="Wingdings 2" w:hint="default"/>
      </w:rPr>
    </w:lvl>
    <w:lvl w:ilvl="4" w:tplc="EE18CB3E" w:tentative="1">
      <w:start w:val="1"/>
      <w:numFmt w:val="bullet"/>
      <w:lvlText w:val=""/>
      <w:lvlJc w:val="left"/>
      <w:pPr>
        <w:tabs>
          <w:tab w:val="num" w:pos="3600"/>
        </w:tabs>
        <w:ind w:left="3600" w:hanging="360"/>
      </w:pPr>
      <w:rPr>
        <w:rFonts w:ascii="Wingdings 2" w:hAnsi="Wingdings 2" w:hint="default"/>
      </w:rPr>
    </w:lvl>
    <w:lvl w:ilvl="5" w:tplc="A7BA2DB2" w:tentative="1">
      <w:start w:val="1"/>
      <w:numFmt w:val="bullet"/>
      <w:lvlText w:val=""/>
      <w:lvlJc w:val="left"/>
      <w:pPr>
        <w:tabs>
          <w:tab w:val="num" w:pos="4320"/>
        </w:tabs>
        <w:ind w:left="4320" w:hanging="360"/>
      </w:pPr>
      <w:rPr>
        <w:rFonts w:ascii="Wingdings 2" w:hAnsi="Wingdings 2" w:hint="default"/>
      </w:rPr>
    </w:lvl>
    <w:lvl w:ilvl="6" w:tplc="770A482C" w:tentative="1">
      <w:start w:val="1"/>
      <w:numFmt w:val="bullet"/>
      <w:lvlText w:val=""/>
      <w:lvlJc w:val="left"/>
      <w:pPr>
        <w:tabs>
          <w:tab w:val="num" w:pos="5040"/>
        </w:tabs>
        <w:ind w:left="5040" w:hanging="360"/>
      </w:pPr>
      <w:rPr>
        <w:rFonts w:ascii="Wingdings 2" w:hAnsi="Wingdings 2" w:hint="default"/>
      </w:rPr>
    </w:lvl>
    <w:lvl w:ilvl="7" w:tplc="311C7436" w:tentative="1">
      <w:start w:val="1"/>
      <w:numFmt w:val="bullet"/>
      <w:lvlText w:val=""/>
      <w:lvlJc w:val="left"/>
      <w:pPr>
        <w:tabs>
          <w:tab w:val="num" w:pos="5760"/>
        </w:tabs>
        <w:ind w:left="5760" w:hanging="360"/>
      </w:pPr>
      <w:rPr>
        <w:rFonts w:ascii="Wingdings 2" w:hAnsi="Wingdings 2" w:hint="default"/>
      </w:rPr>
    </w:lvl>
    <w:lvl w:ilvl="8" w:tplc="D5A0FA7A"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ECB2FC1"/>
    <w:multiLevelType w:val="multilevel"/>
    <w:tmpl w:val="62746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1670E4"/>
    <w:multiLevelType w:val="multilevel"/>
    <w:tmpl w:val="18C219B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4A0FC5"/>
    <w:multiLevelType w:val="hybridMultilevel"/>
    <w:tmpl w:val="F00A6CD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EC0BAD"/>
    <w:multiLevelType w:val="hybridMultilevel"/>
    <w:tmpl w:val="D83AA634"/>
    <w:lvl w:ilvl="0" w:tplc="A490B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64880"/>
    <w:multiLevelType w:val="hybridMultilevel"/>
    <w:tmpl w:val="203E4E2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4FD25E49"/>
    <w:multiLevelType w:val="hybridMultilevel"/>
    <w:tmpl w:val="D12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81C08"/>
    <w:multiLevelType w:val="hybridMultilevel"/>
    <w:tmpl w:val="0E62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72E0D"/>
    <w:multiLevelType w:val="hybridMultilevel"/>
    <w:tmpl w:val="C614723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7F2B83"/>
    <w:multiLevelType w:val="hybridMultilevel"/>
    <w:tmpl w:val="188E839A"/>
    <w:lvl w:ilvl="0" w:tplc="1A00E9B6">
      <w:start w:val="1"/>
      <w:numFmt w:val="bullet"/>
      <w:lvlText w:val=""/>
      <w:lvlJc w:val="left"/>
      <w:pPr>
        <w:tabs>
          <w:tab w:val="num" w:pos="720"/>
        </w:tabs>
        <w:ind w:left="720" w:hanging="360"/>
      </w:pPr>
      <w:rPr>
        <w:rFonts w:ascii="Wingdings 2" w:hAnsi="Wingdings 2" w:hint="default"/>
      </w:rPr>
    </w:lvl>
    <w:lvl w:ilvl="1" w:tplc="9E56F386" w:tentative="1">
      <w:start w:val="1"/>
      <w:numFmt w:val="bullet"/>
      <w:lvlText w:val=""/>
      <w:lvlJc w:val="left"/>
      <w:pPr>
        <w:tabs>
          <w:tab w:val="num" w:pos="1440"/>
        </w:tabs>
        <w:ind w:left="1440" w:hanging="360"/>
      </w:pPr>
      <w:rPr>
        <w:rFonts w:ascii="Wingdings 2" w:hAnsi="Wingdings 2" w:hint="default"/>
      </w:rPr>
    </w:lvl>
    <w:lvl w:ilvl="2" w:tplc="26329546" w:tentative="1">
      <w:start w:val="1"/>
      <w:numFmt w:val="bullet"/>
      <w:lvlText w:val=""/>
      <w:lvlJc w:val="left"/>
      <w:pPr>
        <w:tabs>
          <w:tab w:val="num" w:pos="2160"/>
        </w:tabs>
        <w:ind w:left="2160" w:hanging="360"/>
      </w:pPr>
      <w:rPr>
        <w:rFonts w:ascii="Wingdings 2" w:hAnsi="Wingdings 2" w:hint="default"/>
      </w:rPr>
    </w:lvl>
    <w:lvl w:ilvl="3" w:tplc="3A58C2EE" w:tentative="1">
      <w:start w:val="1"/>
      <w:numFmt w:val="bullet"/>
      <w:lvlText w:val=""/>
      <w:lvlJc w:val="left"/>
      <w:pPr>
        <w:tabs>
          <w:tab w:val="num" w:pos="2880"/>
        </w:tabs>
        <w:ind w:left="2880" w:hanging="360"/>
      </w:pPr>
      <w:rPr>
        <w:rFonts w:ascii="Wingdings 2" w:hAnsi="Wingdings 2" w:hint="default"/>
      </w:rPr>
    </w:lvl>
    <w:lvl w:ilvl="4" w:tplc="C4A46FF0" w:tentative="1">
      <w:start w:val="1"/>
      <w:numFmt w:val="bullet"/>
      <w:lvlText w:val=""/>
      <w:lvlJc w:val="left"/>
      <w:pPr>
        <w:tabs>
          <w:tab w:val="num" w:pos="3600"/>
        </w:tabs>
        <w:ind w:left="3600" w:hanging="360"/>
      </w:pPr>
      <w:rPr>
        <w:rFonts w:ascii="Wingdings 2" w:hAnsi="Wingdings 2" w:hint="default"/>
      </w:rPr>
    </w:lvl>
    <w:lvl w:ilvl="5" w:tplc="C1BCC8F8" w:tentative="1">
      <w:start w:val="1"/>
      <w:numFmt w:val="bullet"/>
      <w:lvlText w:val=""/>
      <w:lvlJc w:val="left"/>
      <w:pPr>
        <w:tabs>
          <w:tab w:val="num" w:pos="4320"/>
        </w:tabs>
        <w:ind w:left="4320" w:hanging="360"/>
      </w:pPr>
      <w:rPr>
        <w:rFonts w:ascii="Wingdings 2" w:hAnsi="Wingdings 2" w:hint="default"/>
      </w:rPr>
    </w:lvl>
    <w:lvl w:ilvl="6" w:tplc="75220640" w:tentative="1">
      <w:start w:val="1"/>
      <w:numFmt w:val="bullet"/>
      <w:lvlText w:val=""/>
      <w:lvlJc w:val="left"/>
      <w:pPr>
        <w:tabs>
          <w:tab w:val="num" w:pos="5040"/>
        </w:tabs>
        <w:ind w:left="5040" w:hanging="360"/>
      </w:pPr>
      <w:rPr>
        <w:rFonts w:ascii="Wingdings 2" w:hAnsi="Wingdings 2" w:hint="default"/>
      </w:rPr>
    </w:lvl>
    <w:lvl w:ilvl="7" w:tplc="4642C530" w:tentative="1">
      <w:start w:val="1"/>
      <w:numFmt w:val="bullet"/>
      <w:lvlText w:val=""/>
      <w:lvlJc w:val="left"/>
      <w:pPr>
        <w:tabs>
          <w:tab w:val="num" w:pos="5760"/>
        </w:tabs>
        <w:ind w:left="5760" w:hanging="360"/>
      </w:pPr>
      <w:rPr>
        <w:rFonts w:ascii="Wingdings 2" w:hAnsi="Wingdings 2" w:hint="default"/>
      </w:rPr>
    </w:lvl>
    <w:lvl w:ilvl="8" w:tplc="46CA32E8" w:tentative="1">
      <w:start w:val="1"/>
      <w:numFmt w:val="bullet"/>
      <w:lvlText w:val=""/>
      <w:lvlJc w:val="left"/>
      <w:pPr>
        <w:tabs>
          <w:tab w:val="num" w:pos="6480"/>
        </w:tabs>
        <w:ind w:left="6480" w:hanging="360"/>
      </w:pPr>
      <w:rPr>
        <w:rFonts w:ascii="Wingdings 2" w:hAnsi="Wingdings 2" w:hint="default"/>
      </w:rPr>
    </w:lvl>
  </w:abstractNum>
  <w:num w:numId="1">
    <w:abstractNumId w:val="15"/>
  </w:num>
  <w:num w:numId="2">
    <w:abstractNumId w:val="1"/>
  </w:num>
  <w:num w:numId="3">
    <w:abstractNumId w:val="2"/>
  </w:num>
  <w:num w:numId="4">
    <w:abstractNumId w:val="6"/>
  </w:num>
  <w:num w:numId="5">
    <w:abstractNumId w:val="16"/>
  </w:num>
  <w:num w:numId="6">
    <w:abstractNumId w:val="7"/>
  </w:num>
  <w:num w:numId="7">
    <w:abstractNumId w:val="13"/>
  </w:num>
  <w:num w:numId="8">
    <w:abstractNumId w:val="10"/>
  </w:num>
  <w:num w:numId="9">
    <w:abstractNumId w:val="8"/>
  </w:num>
  <w:num w:numId="10">
    <w:abstractNumId w:val="9"/>
  </w:num>
  <w:num w:numId="11">
    <w:abstractNumId w:val="12"/>
  </w:num>
  <w:num w:numId="12">
    <w:abstractNumId w:val="0"/>
  </w:num>
  <w:num w:numId="13">
    <w:abstractNumId w:val="3"/>
  </w:num>
  <w:num w:numId="14">
    <w:abstractNumId w:val="17"/>
  </w:num>
  <w:num w:numId="15">
    <w:abstractNumId w:val="11"/>
  </w:num>
  <w:num w:numId="16">
    <w:abstractNumId w:val="5"/>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A69"/>
    <w:rsid w:val="000053B2"/>
    <w:rsid w:val="000227BC"/>
    <w:rsid w:val="00077281"/>
    <w:rsid w:val="00087FD4"/>
    <w:rsid w:val="0009495A"/>
    <w:rsid w:val="000A1B5E"/>
    <w:rsid w:val="000A35AB"/>
    <w:rsid w:val="000B32F7"/>
    <w:rsid w:val="000B4548"/>
    <w:rsid w:val="000F2E63"/>
    <w:rsid w:val="00101529"/>
    <w:rsid w:val="00111968"/>
    <w:rsid w:val="00136CF9"/>
    <w:rsid w:val="00156CE0"/>
    <w:rsid w:val="0016389E"/>
    <w:rsid w:val="00172937"/>
    <w:rsid w:val="001811F1"/>
    <w:rsid w:val="00196083"/>
    <w:rsid w:val="001D483D"/>
    <w:rsid w:val="001E4878"/>
    <w:rsid w:val="001E6203"/>
    <w:rsid w:val="0021497C"/>
    <w:rsid w:val="00225402"/>
    <w:rsid w:val="00225F95"/>
    <w:rsid w:val="0027246E"/>
    <w:rsid w:val="00274844"/>
    <w:rsid w:val="00281489"/>
    <w:rsid w:val="00285B62"/>
    <w:rsid w:val="00293E73"/>
    <w:rsid w:val="002B6322"/>
    <w:rsid w:val="002F3ECC"/>
    <w:rsid w:val="003107B5"/>
    <w:rsid w:val="00323A07"/>
    <w:rsid w:val="00356A9A"/>
    <w:rsid w:val="00377A63"/>
    <w:rsid w:val="00387F8A"/>
    <w:rsid w:val="0039231B"/>
    <w:rsid w:val="003A3AEF"/>
    <w:rsid w:val="003B7565"/>
    <w:rsid w:val="003C1779"/>
    <w:rsid w:val="003D6C4A"/>
    <w:rsid w:val="003F48AB"/>
    <w:rsid w:val="004025B1"/>
    <w:rsid w:val="00434AB5"/>
    <w:rsid w:val="00435D8F"/>
    <w:rsid w:val="00442274"/>
    <w:rsid w:val="00467B48"/>
    <w:rsid w:val="00472439"/>
    <w:rsid w:val="0048005D"/>
    <w:rsid w:val="00481069"/>
    <w:rsid w:val="00494E55"/>
    <w:rsid w:val="004D2F37"/>
    <w:rsid w:val="004E5914"/>
    <w:rsid w:val="004F402A"/>
    <w:rsid w:val="00512A69"/>
    <w:rsid w:val="005178B7"/>
    <w:rsid w:val="00531858"/>
    <w:rsid w:val="005346C3"/>
    <w:rsid w:val="005578EB"/>
    <w:rsid w:val="00565EB0"/>
    <w:rsid w:val="00590A45"/>
    <w:rsid w:val="005A1BEE"/>
    <w:rsid w:val="005D2399"/>
    <w:rsid w:val="005E4E1C"/>
    <w:rsid w:val="005E6F20"/>
    <w:rsid w:val="005F1495"/>
    <w:rsid w:val="00601656"/>
    <w:rsid w:val="006136E3"/>
    <w:rsid w:val="00613EF3"/>
    <w:rsid w:val="00617186"/>
    <w:rsid w:val="00625C9B"/>
    <w:rsid w:val="0063129B"/>
    <w:rsid w:val="0064098B"/>
    <w:rsid w:val="00650AA3"/>
    <w:rsid w:val="0066204A"/>
    <w:rsid w:val="00671E44"/>
    <w:rsid w:val="00675FF5"/>
    <w:rsid w:val="006A1954"/>
    <w:rsid w:val="006D368F"/>
    <w:rsid w:val="006E4CB6"/>
    <w:rsid w:val="006E7C8C"/>
    <w:rsid w:val="00700B40"/>
    <w:rsid w:val="0070276C"/>
    <w:rsid w:val="00702FFD"/>
    <w:rsid w:val="00724988"/>
    <w:rsid w:val="0075411D"/>
    <w:rsid w:val="007610ED"/>
    <w:rsid w:val="00767165"/>
    <w:rsid w:val="00781716"/>
    <w:rsid w:val="00793863"/>
    <w:rsid w:val="007A0DA5"/>
    <w:rsid w:val="007E3742"/>
    <w:rsid w:val="007F7225"/>
    <w:rsid w:val="0082775A"/>
    <w:rsid w:val="00835D8D"/>
    <w:rsid w:val="00856754"/>
    <w:rsid w:val="00862086"/>
    <w:rsid w:val="00867459"/>
    <w:rsid w:val="008A45AB"/>
    <w:rsid w:val="008A56ED"/>
    <w:rsid w:val="008C0909"/>
    <w:rsid w:val="008C2B9C"/>
    <w:rsid w:val="008D320C"/>
    <w:rsid w:val="008D40FE"/>
    <w:rsid w:val="008D4172"/>
    <w:rsid w:val="008F6F7A"/>
    <w:rsid w:val="00905CE4"/>
    <w:rsid w:val="0091318B"/>
    <w:rsid w:val="00913B25"/>
    <w:rsid w:val="00915DFD"/>
    <w:rsid w:val="009303F3"/>
    <w:rsid w:val="0094536D"/>
    <w:rsid w:val="00951E75"/>
    <w:rsid w:val="00962908"/>
    <w:rsid w:val="00971D1F"/>
    <w:rsid w:val="00971D5C"/>
    <w:rsid w:val="00975DAD"/>
    <w:rsid w:val="009767E3"/>
    <w:rsid w:val="009A7A70"/>
    <w:rsid w:val="009B1422"/>
    <w:rsid w:val="009B2E3C"/>
    <w:rsid w:val="009B57B8"/>
    <w:rsid w:val="009F4009"/>
    <w:rsid w:val="00A36D06"/>
    <w:rsid w:val="00A51348"/>
    <w:rsid w:val="00A51645"/>
    <w:rsid w:val="00A70697"/>
    <w:rsid w:val="00A749F4"/>
    <w:rsid w:val="00AA5595"/>
    <w:rsid w:val="00AB5D12"/>
    <w:rsid w:val="00AC323F"/>
    <w:rsid w:val="00AF49EC"/>
    <w:rsid w:val="00B01A03"/>
    <w:rsid w:val="00B16553"/>
    <w:rsid w:val="00B17E7D"/>
    <w:rsid w:val="00B4799F"/>
    <w:rsid w:val="00B61848"/>
    <w:rsid w:val="00B6408A"/>
    <w:rsid w:val="00B9149C"/>
    <w:rsid w:val="00B9603F"/>
    <w:rsid w:val="00BA3BC2"/>
    <w:rsid w:val="00BB749E"/>
    <w:rsid w:val="00BC2BB2"/>
    <w:rsid w:val="00BC4C15"/>
    <w:rsid w:val="00BD171C"/>
    <w:rsid w:val="00BD3D5B"/>
    <w:rsid w:val="00C03EDF"/>
    <w:rsid w:val="00C24D72"/>
    <w:rsid w:val="00C31955"/>
    <w:rsid w:val="00C33F07"/>
    <w:rsid w:val="00C34FDC"/>
    <w:rsid w:val="00C3781E"/>
    <w:rsid w:val="00C444C9"/>
    <w:rsid w:val="00C50254"/>
    <w:rsid w:val="00C606FC"/>
    <w:rsid w:val="00C65A86"/>
    <w:rsid w:val="00C73EDA"/>
    <w:rsid w:val="00C82C91"/>
    <w:rsid w:val="00C90986"/>
    <w:rsid w:val="00C96888"/>
    <w:rsid w:val="00CA5624"/>
    <w:rsid w:val="00CC25CD"/>
    <w:rsid w:val="00CD66FE"/>
    <w:rsid w:val="00CF64E6"/>
    <w:rsid w:val="00D0019E"/>
    <w:rsid w:val="00D0350E"/>
    <w:rsid w:val="00D1339A"/>
    <w:rsid w:val="00D16D89"/>
    <w:rsid w:val="00D25A02"/>
    <w:rsid w:val="00D559B4"/>
    <w:rsid w:val="00D65D15"/>
    <w:rsid w:val="00D76060"/>
    <w:rsid w:val="00D936DD"/>
    <w:rsid w:val="00DA75D4"/>
    <w:rsid w:val="00DE21C6"/>
    <w:rsid w:val="00DF03F2"/>
    <w:rsid w:val="00DF6966"/>
    <w:rsid w:val="00E1056E"/>
    <w:rsid w:val="00E16DF9"/>
    <w:rsid w:val="00E2093E"/>
    <w:rsid w:val="00E20D9C"/>
    <w:rsid w:val="00E33FDB"/>
    <w:rsid w:val="00E352BE"/>
    <w:rsid w:val="00E373E8"/>
    <w:rsid w:val="00E476D0"/>
    <w:rsid w:val="00E52AF6"/>
    <w:rsid w:val="00E6795E"/>
    <w:rsid w:val="00E71AAE"/>
    <w:rsid w:val="00E72730"/>
    <w:rsid w:val="00ED0F94"/>
    <w:rsid w:val="00ED3B40"/>
    <w:rsid w:val="00EE1563"/>
    <w:rsid w:val="00EE77A7"/>
    <w:rsid w:val="00F06E99"/>
    <w:rsid w:val="00F134AE"/>
    <w:rsid w:val="00F21462"/>
    <w:rsid w:val="00F332CF"/>
    <w:rsid w:val="00F35639"/>
    <w:rsid w:val="00F366D8"/>
    <w:rsid w:val="00F50D8C"/>
    <w:rsid w:val="00F856EB"/>
    <w:rsid w:val="00FA492B"/>
    <w:rsid w:val="00FA5165"/>
    <w:rsid w:val="00FB3FAA"/>
    <w:rsid w:val="00FD1892"/>
    <w:rsid w:val="00FE6465"/>
    <w:rsid w:val="00FF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493E"/>
  <w15:docId w15:val="{7A92EE38-B6F2-4EA4-ADBB-5D59B842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A69"/>
    <w:pPr>
      <w:ind w:left="720"/>
      <w:contextualSpacing/>
    </w:pPr>
  </w:style>
  <w:style w:type="paragraph" w:styleId="FootnoteText">
    <w:name w:val="footnote text"/>
    <w:basedOn w:val="Normal"/>
    <w:link w:val="FootnoteTextChar"/>
    <w:uiPriority w:val="99"/>
    <w:semiHidden/>
    <w:unhideWhenUsed/>
    <w:rsid w:val="004E59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914"/>
    <w:rPr>
      <w:sz w:val="20"/>
      <w:szCs w:val="20"/>
    </w:rPr>
  </w:style>
  <w:style w:type="character" w:styleId="FootnoteReference">
    <w:name w:val="footnote reference"/>
    <w:basedOn w:val="DefaultParagraphFont"/>
    <w:uiPriority w:val="99"/>
    <w:semiHidden/>
    <w:unhideWhenUsed/>
    <w:rsid w:val="004E5914"/>
    <w:rPr>
      <w:vertAlign w:val="superscript"/>
    </w:rPr>
  </w:style>
  <w:style w:type="character" w:styleId="Hyperlink">
    <w:name w:val="Hyperlink"/>
    <w:basedOn w:val="DefaultParagraphFont"/>
    <w:uiPriority w:val="99"/>
    <w:unhideWhenUsed/>
    <w:rsid w:val="004E5914"/>
    <w:rPr>
      <w:color w:val="0000FF"/>
      <w:u w:val="single"/>
    </w:rPr>
  </w:style>
  <w:style w:type="character" w:styleId="Emphasis">
    <w:name w:val="Emphasis"/>
    <w:basedOn w:val="DefaultParagraphFont"/>
    <w:uiPriority w:val="20"/>
    <w:qFormat/>
    <w:rsid w:val="00C73EDA"/>
    <w:rPr>
      <w:i/>
      <w:iCs/>
    </w:rPr>
  </w:style>
  <w:style w:type="character" w:styleId="Strong">
    <w:name w:val="Strong"/>
    <w:basedOn w:val="DefaultParagraphFont"/>
    <w:uiPriority w:val="22"/>
    <w:qFormat/>
    <w:rsid w:val="00C73EDA"/>
    <w:rPr>
      <w:b/>
      <w:bCs/>
    </w:rPr>
  </w:style>
  <w:style w:type="paragraph" w:styleId="NormalWeb">
    <w:name w:val="Normal (Web)"/>
    <w:basedOn w:val="Normal"/>
    <w:uiPriority w:val="99"/>
    <w:semiHidden/>
    <w:unhideWhenUsed/>
    <w:rsid w:val="005346C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346C3"/>
    <w:rPr>
      <w:color w:val="800080" w:themeColor="followedHyperlink"/>
      <w:u w:val="single"/>
    </w:rPr>
  </w:style>
  <w:style w:type="paragraph" w:styleId="Header">
    <w:name w:val="header"/>
    <w:basedOn w:val="Normal"/>
    <w:link w:val="HeaderChar"/>
    <w:uiPriority w:val="99"/>
    <w:unhideWhenUsed/>
    <w:rsid w:val="00C37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81E"/>
  </w:style>
  <w:style w:type="paragraph" w:styleId="Footer">
    <w:name w:val="footer"/>
    <w:basedOn w:val="Normal"/>
    <w:link w:val="FooterChar"/>
    <w:uiPriority w:val="99"/>
    <w:unhideWhenUsed/>
    <w:rsid w:val="00C37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81E"/>
  </w:style>
  <w:style w:type="paragraph" w:styleId="BalloonText">
    <w:name w:val="Balloon Text"/>
    <w:basedOn w:val="Normal"/>
    <w:link w:val="BalloonTextChar"/>
    <w:uiPriority w:val="99"/>
    <w:semiHidden/>
    <w:unhideWhenUsed/>
    <w:rsid w:val="00E7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AAE"/>
    <w:rPr>
      <w:rFonts w:ascii="Tahoma" w:hAnsi="Tahoma" w:cs="Tahoma"/>
      <w:sz w:val="16"/>
      <w:szCs w:val="16"/>
    </w:rPr>
  </w:style>
  <w:style w:type="character" w:styleId="CommentReference">
    <w:name w:val="annotation reference"/>
    <w:basedOn w:val="DefaultParagraphFont"/>
    <w:uiPriority w:val="99"/>
    <w:semiHidden/>
    <w:unhideWhenUsed/>
    <w:rsid w:val="008C0909"/>
    <w:rPr>
      <w:sz w:val="16"/>
      <w:szCs w:val="16"/>
    </w:rPr>
  </w:style>
  <w:style w:type="paragraph" w:styleId="CommentText">
    <w:name w:val="annotation text"/>
    <w:basedOn w:val="Normal"/>
    <w:link w:val="CommentTextChar"/>
    <w:uiPriority w:val="99"/>
    <w:semiHidden/>
    <w:unhideWhenUsed/>
    <w:rsid w:val="008C0909"/>
    <w:pPr>
      <w:spacing w:line="240" w:lineRule="auto"/>
    </w:pPr>
    <w:rPr>
      <w:sz w:val="20"/>
      <w:szCs w:val="20"/>
    </w:rPr>
  </w:style>
  <w:style w:type="character" w:customStyle="1" w:styleId="CommentTextChar">
    <w:name w:val="Comment Text Char"/>
    <w:basedOn w:val="DefaultParagraphFont"/>
    <w:link w:val="CommentText"/>
    <w:uiPriority w:val="99"/>
    <w:semiHidden/>
    <w:rsid w:val="008C0909"/>
    <w:rPr>
      <w:sz w:val="20"/>
      <w:szCs w:val="20"/>
    </w:rPr>
  </w:style>
  <w:style w:type="paragraph" w:styleId="CommentSubject">
    <w:name w:val="annotation subject"/>
    <w:basedOn w:val="CommentText"/>
    <w:next w:val="CommentText"/>
    <w:link w:val="CommentSubjectChar"/>
    <w:uiPriority w:val="99"/>
    <w:semiHidden/>
    <w:unhideWhenUsed/>
    <w:rsid w:val="008C0909"/>
    <w:rPr>
      <w:b/>
      <w:bCs/>
    </w:rPr>
  </w:style>
  <w:style w:type="character" w:customStyle="1" w:styleId="CommentSubjectChar">
    <w:name w:val="Comment Subject Char"/>
    <w:basedOn w:val="CommentTextChar"/>
    <w:link w:val="CommentSubject"/>
    <w:uiPriority w:val="99"/>
    <w:semiHidden/>
    <w:rsid w:val="008C09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5074">
      <w:bodyDiv w:val="1"/>
      <w:marLeft w:val="0"/>
      <w:marRight w:val="0"/>
      <w:marTop w:val="0"/>
      <w:marBottom w:val="0"/>
      <w:divBdr>
        <w:top w:val="none" w:sz="0" w:space="0" w:color="auto"/>
        <w:left w:val="none" w:sz="0" w:space="0" w:color="auto"/>
        <w:bottom w:val="none" w:sz="0" w:space="0" w:color="auto"/>
        <w:right w:val="none" w:sz="0" w:space="0" w:color="auto"/>
      </w:divBdr>
      <w:divsChild>
        <w:div w:id="1809085655">
          <w:marLeft w:val="432"/>
          <w:marRight w:val="0"/>
          <w:marTop w:val="91"/>
          <w:marBottom w:val="0"/>
          <w:divBdr>
            <w:top w:val="none" w:sz="0" w:space="0" w:color="auto"/>
            <w:left w:val="none" w:sz="0" w:space="0" w:color="auto"/>
            <w:bottom w:val="none" w:sz="0" w:space="0" w:color="auto"/>
            <w:right w:val="none" w:sz="0" w:space="0" w:color="auto"/>
          </w:divBdr>
        </w:div>
      </w:divsChild>
    </w:div>
    <w:div w:id="229736434">
      <w:bodyDiv w:val="1"/>
      <w:marLeft w:val="0"/>
      <w:marRight w:val="0"/>
      <w:marTop w:val="0"/>
      <w:marBottom w:val="0"/>
      <w:divBdr>
        <w:top w:val="none" w:sz="0" w:space="0" w:color="auto"/>
        <w:left w:val="none" w:sz="0" w:space="0" w:color="auto"/>
        <w:bottom w:val="none" w:sz="0" w:space="0" w:color="auto"/>
        <w:right w:val="none" w:sz="0" w:space="0" w:color="auto"/>
      </w:divBdr>
    </w:div>
    <w:div w:id="1310285676">
      <w:bodyDiv w:val="1"/>
      <w:marLeft w:val="0"/>
      <w:marRight w:val="0"/>
      <w:marTop w:val="0"/>
      <w:marBottom w:val="0"/>
      <w:divBdr>
        <w:top w:val="none" w:sz="0" w:space="0" w:color="auto"/>
        <w:left w:val="none" w:sz="0" w:space="0" w:color="auto"/>
        <w:bottom w:val="none" w:sz="0" w:space="0" w:color="auto"/>
        <w:right w:val="none" w:sz="0" w:space="0" w:color="auto"/>
      </w:divBdr>
    </w:div>
    <w:div w:id="1359314594">
      <w:bodyDiv w:val="1"/>
      <w:marLeft w:val="0"/>
      <w:marRight w:val="0"/>
      <w:marTop w:val="0"/>
      <w:marBottom w:val="0"/>
      <w:divBdr>
        <w:top w:val="none" w:sz="0" w:space="0" w:color="auto"/>
        <w:left w:val="none" w:sz="0" w:space="0" w:color="auto"/>
        <w:bottom w:val="none" w:sz="0" w:space="0" w:color="auto"/>
        <w:right w:val="none" w:sz="0" w:space="0" w:color="auto"/>
      </w:divBdr>
      <w:divsChild>
        <w:div w:id="2037653108">
          <w:marLeft w:val="432"/>
          <w:marRight w:val="0"/>
          <w:marTop w:val="101"/>
          <w:marBottom w:val="0"/>
          <w:divBdr>
            <w:top w:val="none" w:sz="0" w:space="0" w:color="auto"/>
            <w:left w:val="none" w:sz="0" w:space="0" w:color="auto"/>
            <w:bottom w:val="none" w:sz="0" w:space="0" w:color="auto"/>
            <w:right w:val="none" w:sz="0" w:space="0" w:color="auto"/>
          </w:divBdr>
        </w:div>
      </w:divsChild>
    </w:div>
    <w:div w:id="1746106974">
      <w:bodyDiv w:val="1"/>
      <w:marLeft w:val="0"/>
      <w:marRight w:val="0"/>
      <w:marTop w:val="0"/>
      <w:marBottom w:val="0"/>
      <w:divBdr>
        <w:top w:val="none" w:sz="0" w:space="0" w:color="auto"/>
        <w:left w:val="none" w:sz="0" w:space="0" w:color="auto"/>
        <w:bottom w:val="none" w:sz="0" w:space="0" w:color="auto"/>
        <w:right w:val="none" w:sz="0" w:space="0" w:color="auto"/>
      </w:divBdr>
    </w:div>
    <w:div w:id="21134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l.gov/agencies/whd/pandemic/ffcra-employee-paid-leave" TargetMode="External"/><Relationship Id="rId3" Type="http://schemas.openxmlformats.org/officeDocument/2006/relationships/hyperlink" Target="https://www.cdc.gov/quarantine/air/reporting-deaths-illness/definitions-symptoms-reportable-illnesses.html" TargetMode="External"/><Relationship Id="rId7" Type="http://schemas.openxmlformats.org/officeDocument/2006/relationships/hyperlink" Target="https://www.dol.gov/agencies/whd/pandemic/ffcra-employee-paid-leave" TargetMode="External"/><Relationship Id="rId2" Type="http://schemas.openxmlformats.org/officeDocument/2006/relationships/hyperlink" Target="https://www.cisa.gov/sites/default/files/publications/CISA-Guidance-on-Essential-Critical-Infrastructure-Workers-1-20-508c.pdf" TargetMode="External"/><Relationship Id="rId1" Type="http://schemas.openxmlformats.org/officeDocument/2006/relationships/hyperlink" Target="https://www.cdc.gov/coronavirus/2019-ncov/symptoms-testing/symptoms.html" TargetMode="External"/><Relationship Id="rId6" Type="http://schemas.openxmlformats.org/officeDocument/2006/relationships/hyperlink" Target="https://www.cdc.gov/coronavirus/2019-ncov/hcp/return-to-work.html" TargetMode="External"/><Relationship Id="rId5" Type="http://schemas.openxmlformats.org/officeDocument/2006/relationships/hyperlink" Target="https://www.cdc.gov/coronavirus/2019-ncov/prevent-getting-sick/cleaning-disinfection.html?CDC_AA_refVal=https%3A%2F%2Fwww.cdc.gov%2Fcoronavirus%2F2019-ncov%2Fprepare%2Fcleaning-disinfection.html" TargetMode="External"/><Relationship Id="rId4" Type="http://schemas.openxmlformats.org/officeDocument/2006/relationships/hyperlink" Target="https://www.cdc.gov/coronavirus/2019-ncov/prevent-getting-sick/social-distanc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A003D-722B-4078-B444-6557F7E3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Koches</dc:creator>
  <cp:lastModifiedBy>Catherine Mullhaupt</cp:lastModifiedBy>
  <cp:revision>2</cp:revision>
  <cp:lastPrinted>2020-05-12T19:25:00Z</cp:lastPrinted>
  <dcterms:created xsi:type="dcterms:W3CDTF">2020-05-27T13:58:00Z</dcterms:created>
  <dcterms:modified xsi:type="dcterms:W3CDTF">2020-05-27T13:58:00Z</dcterms:modified>
</cp:coreProperties>
</file>